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27" w:rsidRDefault="00E846E3"/>
    <w:p w:rsidR="00EE71B9" w:rsidRDefault="00227D42" w:rsidP="00912C5F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r w:rsidRPr="007146C6">
        <w:rPr>
          <w:rFonts w:hint="eastAsia"/>
          <w:b/>
          <w:sz w:val="40"/>
          <w:szCs w:val="40"/>
        </w:rPr>
        <w:t>르노삼성</w:t>
      </w:r>
      <w:r w:rsidR="007146C6">
        <w:rPr>
          <w:rFonts w:hint="eastAsia"/>
          <w:b/>
          <w:sz w:val="40"/>
          <w:szCs w:val="40"/>
        </w:rPr>
        <w:t>,</w:t>
      </w:r>
      <w:r w:rsidR="00732285" w:rsidRPr="007146C6">
        <w:rPr>
          <w:rFonts w:hint="eastAsia"/>
          <w:b/>
          <w:sz w:val="40"/>
          <w:szCs w:val="40"/>
        </w:rPr>
        <w:t xml:space="preserve"> </w:t>
      </w:r>
      <w:r w:rsidR="00EE71B9">
        <w:rPr>
          <w:rFonts w:hint="eastAsia"/>
          <w:b/>
          <w:sz w:val="40"/>
          <w:szCs w:val="40"/>
        </w:rPr>
        <w:t xml:space="preserve">SM6 </w:t>
      </w:r>
      <w:r w:rsidR="00EE71B9">
        <w:rPr>
          <w:b/>
          <w:sz w:val="40"/>
          <w:szCs w:val="40"/>
        </w:rPr>
        <w:t>출시</w:t>
      </w:r>
      <w:r w:rsidR="00EE71B9">
        <w:rPr>
          <w:rFonts w:hint="eastAsia"/>
          <w:b/>
          <w:sz w:val="40"/>
          <w:szCs w:val="40"/>
        </w:rPr>
        <w:t xml:space="preserve"> 첫 달 </w:t>
      </w:r>
    </w:p>
    <w:p w:rsidR="00227D42" w:rsidRPr="007146C6" w:rsidRDefault="00EE71B9" w:rsidP="00912C5F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>
        <w:rPr>
          <w:rFonts w:hint="eastAsia"/>
          <w:b/>
          <w:sz w:val="40"/>
          <w:szCs w:val="40"/>
        </w:rPr>
        <w:t>년 만</w:t>
      </w:r>
      <w:r w:rsidR="0062076B">
        <w:rPr>
          <w:rFonts w:hint="eastAsia"/>
          <w:b/>
          <w:sz w:val="40"/>
          <w:szCs w:val="40"/>
        </w:rPr>
        <w:t>에</w:t>
      </w:r>
      <w:r>
        <w:rPr>
          <w:rFonts w:hint="eastAsia"/>
          <w:b/>
          <w:sz w:val="40"/>
          <w:szCs w:val="40"/>
        </w:rPr>
        <w:t xml:space="preserve"> </w:t>
      </w:r>
      <w:r w:rsidR="0062076B">
        <w:rPr>
          <w:b/>
          <w:sz w:val="40"/>
          <w:szCs w:val="40"/>
        </w:rPr>
        <w:t>3</w:t>
      </w:r>
      <w:r w:rsidR="0062076B">
        <w:rPr>
          <w:rFonts w:hint="eastAsia"/>
          <w:b/>
          <w:sz w:val="40"/>
          <w:szCs w:val="40"/>
        </w:rPr>
        <w:t xml:space="preserve">월 </w:t>
      </w:r>
      <w:r>
        <w:rPr>
          <w:rFonts w:hint="eastAsia"/>
          <w:b/>
          <w:sz w:val="40"/>
          <w:szCs w:val="40"/>
        </w:rPr>
        <w:t xml:space="preserve">내수 판매 </w:t>
      </w:r>
      <w:r w:rsidR="0062076B">
        <w:rPr>
          <w:rFonts w:hint="eastAsia"/>
          <w:b/>
          <w:sz w:val="40"/>
          <w:szCs w:val="40"/>
        </w:rPr>
        <w:t>1</w:t>
      </w:r>
      <w:r w:rsidR="0062076B">
        <w:rPr>
          <w:b/>
          <w:sz w:val="40"/>
          <w:szCs w:val="40"/>
        </w:rPr>
        <w:t>만</w:t>
      </w:r>
      <w:r w:rsidR="0062076B">
        <w:rPr>
          <w:rFonts w:hint="eastAsia"/>
          <w:b/>
          <w:sz w:val="40"/>
          <w:szCs w:val="40"/>
        </w:rPr>
        <w:t>대 초과</w:t>
      </w:r>
      <w:r>
        <w:rPr>
          <w:rFonts w:hint="eastAsia"/>
          <w:b/>
          <w:sz w:val="40"/>
          <w:szCs w:val="40"/>
        </w:rPr>
        <w:t xml:space="preserve"> 달성</w:t>
      </w:r>
    </w:p>
    <w:p w:rsidR="007146C6" w:rsidRP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EE71B9" w:rsidRDefault="00EE71B9" w:rsidP="00EE71B9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르노삼성,</w:t>
      </w:r>
      <w:r>
        <w:rPr>
          <w:b/>
        </w:rPr>
        <w:t xml:space="preserve"> </w:t>
      </w:r>
      <w:r>
        <w:rPr>
          <w:rFonts w:hint="eastAsia"/>
          <w:b/>
        </w:rPr>
        <w:t xml:space="preserve">내수 </w:t>
      </w:r>
      <w:r w:rsidRPr="00EE71B9">
        <w:rPr>
          <w:b/>
        </w:rPr>
        <w:t>1만</w:t>
      </w:r>
      <w:r w:rsidR="00216173">
        <w:rPr>
          <w:b/>
        </w:rPr>
        <w:t>235</w:t>
      </w:r>
      <w:r w:rsidRPr="00EE71B9">
        <w:rPr>
          <w:b/>
        </w:rPr>
        <w:t>대</w:t>
      </w:r>
      <w:r>
        <w:rPr>
          <w:rFonts w:hint="eastAsia"/>
          <w:b/>
        </w:rPr>
        <w:t>,</w:t>
      </w:r>
      <w:r w:rsidRPr="00EE71B9">
        <w:rPr>
          <w:b/>
        </w:rPr>
        <w:t xml:space="preserve"> 수출 1만</w:t>
      </w:r>
      <w:r w:rsidR="00216173">
        <w:rPr>
          <w:b/>
        </w:rPr>
        <w:t>4</w:t>
      </w:r>
      <w:r w:rsidRPr="00EE71B9">
        <w:rPr>
          <w:b/>
        </w:rPr>
        <w:t>002대</w:t>
      </w:r>
      <w:r>
        <w:rPr>
          <w:rFonts w:hint="eastAsia"/>
          <w:b/>
        </w:rPr>
        <w:t xml:space="preserve"> 등</w:t>
      </w:r>
      <w:r w:rsidRPr="00EE71B9">
        <w:rPr>
          <w:b/>
        </w:rPr>
        <w:t xml:space="preserve"> 총 2만</w:t>
      </w:r>
      <w:r w:rsidR="00216173">
        <w:rPr>
          <w:b/>
        </w:rPr>
        <w:t>4237</w:t>
      </w:r>
      <w:r w:rsidRPr="00EE71B9">
        <w:rPr>
          <w:b/>
        </w:rPr>
        <w:t>대 판매 실적</w:t>
      </w:r>
      <w:r w:rsidR="0080523A">
        <w:rPr>
          <w:rFonts w:hint="eastAsia"/>
          <w:b/>
        </w:rPr>
        <w:t xml:space="preserve"> 달성</w:t>
      </w:r>
      <w:proofErr w:type="gramStart"/>
      <w:r w:rsidR="005324C1">
        <w:rPr>
          <w:rFonts w:hint="eastAsia"/>
          <w:b/>
        </w:rPr>
        <w:t>..</w:t>
      </w:r>
      <w:proofErr w:type="gramEnd"/>
      <w:r w:rsidR="005324C1">
        <w:rPr>
          <w:rFonts w:hint="eastAsia"/>
          <w:b/>
        </w:rPr>
        <w:t xml:space="preserve"> 전년 </w:t>
      </w:r>
      <w:r w:rsidR="005324C1">
        <w:rPr>
          <w:rFonts w:hint="eastAsia"/>
          <w:b/>
          <w:szCs w:val="32"/>
        </w:rPr>
        <w:t>동월</w:t>
      </w:r>
      <w:r w:rsidR="005324C1" w:rsidRPr="003D2B43">
        <w:rPr>
          <w:rFonts w:hint="eastAsia"/>
          <w:b/>
          <w:szCs w:val="32"/>
        </w:rPr>
        <w:t>대비</w:t>
      </w:r>
      <w:r w:rsidR="005324C1">
        <w:rPr>
          <w:rFonts w:hint="eastAsia"/>
          <w:b/>
          <w:szCs w:val="32"/>
        </w:rPr>
        <w:t xml:space="preserve"> </w:t>
      </w:r>
      <w:r w:rsidR="00216173">
        <w:rPr>
          <w:b/>
          <w:szCs w:val="32"/>
        </w:rPr>
        <w:t>13.5</w:t>
      </w:r>
      <w:r w:rsidR="005324C1" w:rsidRPr="003D2B43">
        <w:rPr>
          <w:rFonts w:hint="eastAsia"/>
          <w:b/>
          <w:szCs w:val="32"/>
        </w:rPr>
        <w:t>%↑</w:t>
      </w:r>
    </w:p>
    <w:p w:rsidR="00227D42" w:rsidRPr="00804732" w:rsidRDefault="0080523A" w:rsidP="0080523A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b/>
        </w:rPr>
        <w:t xml:space="preserve">SM6 </w:t>
      </w:r>
      <w:r>
        <w:rPr>
          <w:rFonts w:hint="eastAsia"/>
          <w:b/>
        </w:rPr>
        <w:t xml:space="preserve">출시 첫 달 </w:t>
      </w:r>
      <w:r w:rsidR="00216173">
        <w:rPr>
          <w:b/>
        </w:rPr>
        <w:t>6751</w:t>
      </w:r>
      <w:r>
        <w:rPr>
          <w:rFonts w:hint="eastAsia"/>
          <w:b/>
        </w:rPr>
        <w:t xml:space="preserve">대 판매되며 내수 판매 </w:t>
      </w:r>
      <w:r w:rsidR="004F003F" w:rsidRPr="00804732">
        <w:rPr>
          <w:rFonts w:hint="eastAsia"/>
          <w:b/>
        </w:rPr>
        <w:t>증가 견인</w:t>
      </w:r>
      <w:proofErr w:type="gramStart"/>
      <w:r>
        <w:rPr>
          <w:rFonts w:hint="eastAsia"/>
          <w:b/>
        </w:rPr>
        <w:t>..</w:t>
      </w:r>
      <w:proofErr w:type="gramEnd"/>
      <w:r>
        <w:rPr>
          <w:rFonts w:hint="eastAsia"/>
          <w:b/>
        </w:rPr>
        <w:t xml:space="preserve"> </w:t>
      </w:r>
      <w:r w:rsidRPr="0080523A">
        <w:rPr>
          <w:b/>
        </w:rPr>
        <w:t>6년 만에 3월 내수 판매 1만대 초과 달성</w:t>
      </w:r>
    </w:p>
    <w:p w:rsidR="00574B54" w:rsidRPr="00804732" w:rsidRDefault="00574B54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804732">
        <w:rPr>
          <w:rFonts w:hint="eastAsia"/>
          <w:b/>
        </w:rPr>
        <w:t xml:space="preserve">SM6 </w:t>
      </w:r>
      <w:r w:rsidR="005D1339" w:rsidRPr="00804732">
        <w:rPr>
          <w:rFonts w:hint="eastAsia"/>
          <w:b/>
        </w:rPr>
        <w:t xml:space="preserve">선풍적 인기 속 </w:t>
      </w:r>
      <w:r w:rsidRPr="00804732">
        <w:rPr>
          <w:b/>
        </w:rPr>
        <w:t>SM7</w:t>
      </w:r>
      <w:r w:rsidR="000813BA" w:rsidRPr="00804732">
        <w:rPr>
          <w:rFonts w:hint="eastAsia"/>
          <w:b/>
        </w:rPr>
        <w:t>ㆍ</w:t>
      </w:r>
      <w:r w:rsidR="0080523A">
        <w:rPr>
          <w:b/>
        </w:rPr>
        <w:t>QM3</w:t>
      </w:r>
      <w:r w:rsidRPr="00804732">
        <w:rPr>
          <w:b/>
        </w:rPr>
        <w:t xml:space="preserve"> </w:t>
      </w:r>
      <w:r w:rsidR="0080523A">
        <w:rPr>
          <w:rFonts w:hint="eastAsia"/>
          <w:b/>
        </w:rPr>
        <w:t>등도 전년동월</w:t>
      </w:r>
      <w:r w:rsidR="005D1339" w:rsidRPr="00804732">
        <w:rPr>
          <w:rFonts w:hint="eastAsia"/>
          <w:b/>
        </w:rPr>
        <w:t xml:space="preserve"> 대비 </w:t>
      </w:r>
      <w:r w:rsidR="00390642">
        <w:rPr>
          <w:rFonts w:hint="eastAsia"/>
          <w:b/>
        </w:rPr>
        <w:t xml:space="preserve">내수 </w:t>
      </w:r>
      <w:r w:rsidR="0080523A">
        <w:rPr>
          <w:rFonts w:hint="eastAsia"/>
          <w:b/>
        </w:rPr>
        <w:t>판매</w:t>
      </w:r>
      <w:r w:rsidR="005D1339" w:rsidRPr="00804732">
        <w:rPr>
          <w:rFonts w:hint="eastAsia"/>
          <w:b/>
        </w:rPr>
        <w:t xml:space="preserve"> </w:t>
      </w:r>
      <w:r w:rsidR="00353D3A" w:rsidRPr="00804732">
        <w:rPr>
          <w:rFonts w:hint="eastAsia"/>
          <w:b/>
        </w:rPr>
        <w:t>동반 상승</w:t>
      </w:r>
    </w:p>
    <w:p w:rsidR="00DB7064" w:rsidRPr="00804732" w:rsidRDefault="000813BA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804732">
        <w:rPr>
          <w:rFonts w:hint="eastAsia"/>
          <w:b/>
        </w:rPr>
        <w:t xml:space="preserve">로그 수출 </w:t>
      </w:r>
      <w:r w:rsidR="0080523A">
        <w:rPr>
          <w:rFonts w:hint="eastAsia"/>
          <w:b/>
        </w:rPr>
        <w:t>역시 3개월</w:t>
      </w:r>
      <w:r w:rsidR="00AC18D6">
        <w:rPr>
          <w:rFonts w:hint="eastAsia"/>
          <w:b/>
        </w:rPr>
        <w:t>만에</w:t>
      </w:r>
      <w:r w:rsidR="0080523A">
        <w:rPr>
          <w:rFonts w:hint="eastAsia"/>
          <w:b/>
        </w:rPr>
        <w:t xml:space="preserve"> 연간 계약 대수 절반 가까이 달성</w:t>
      </w:r>
      <w:r w:rsidR="00B3093F">
        <w:rPr>
          <w:rFonts w:hint="eastAsia"/>
          <w:b/>
        </w:rPr>
        <w:t>하며 청신호 예고</w:t>
      </w:r>
    </w:p>
    <w:p w:rsidR="00227D42" w:rsidRDefault="00227D42" w:rsidP="00227D42">
      <w:pPr>
        <w:wordWrap/>
        <w:snapToGrid w:val="0"/>
        <w:ind w:right="220"/>
        <w:contextualSpacing/>
        <w:rPr>
          <w:b/>
        </w:rPr>
      </w:pPr>
    </w:p>
    <w:p w:rsidR="00943D45" w:rsidRDefault="00227D42" w:rsidP="00227D42">
      <w:pPr>
        <w:wordWrap/>
        <w:snapToGrid w:val="0"/>
        <w:ind w:left="220" w:right="220"/>
        <w:contextualSpacing/>
      </w:pPr>
      <w:r>
        <w:rPr>
          <w:rFonts w:hint="eastAsia"/>
        </w:rPr>
        <w:t>르노삼성자동차(대표이사</w:t>
      </w:r>
      <w:r>
        <w:t xml:space="preserve"> </w:t>
      </w:r>
      <w:r w:rsidR="00943D45">
        <w:rPr>
          <w:rFonts w:hint="eastAsia"/>
        </w:rPr>
        <w:t>박동훈</w:t>
      </w:r>
      <w:r>
        <w:rPr>
          <w:rFonts w:hint="eastAsia"/>
        </w:rPr>
        <w:t xml:space="preserve">)는 </w:t>
      </w:r>
      <w:r w:rsidR="00943D45">
        <w:t>3</w:t>
      </w:r>
      <w:r>
        <w:rPr>
          <w:rFonts w:hint="eastAsia"/>
        </w:rPr>
        <w:t xml:space="preserve">월 내수 </w:t>
      </w:r>
      <w:r w:rsidR="00943D45">
        <w:t>1</w:t>
      </w:r>
      <w:r w:rsidR="00943D45">
        <w:rPr>
          <w:rFonts w:hint="eastAsia"/>
        </w:rPr>
        <w:t>만</w:t>
      </w:r>
      <w:r w:rsidR="00216173">
        <w:t>235</w:t>
      </w:r>
      <w:r>
        <w:rPr>
          <w:rFonts w:hint="eastAsia"/>
        </w:rPr>
        <w:t xml:space="preserve">대와 수출 </w:t>
      </w:r>
      <w:r>
        <w:t>1</w:t>
      </w:r>
      <w:r>
        <w:rPr>
          <w:rFonts w:hint="eastAsia"/>
        </w:rPr>
        <w:t>만</w:t>
      </w:r>
      <w:r w:rsidR="00943D45">
        <w:rPr>
          <w:rFonts w:hint="eastAsia"/>
        </w:rPr>
        <w:t>4</w:t>
      </w:r>
      <w:r w:rsidR="00943D45">
        <w:t>002</w:t>
      </w:r>
      <w:r>
        <w:rPr>
          <w:rFonts w:hint="eastAsia"/>
        </w:rPr>
        <w:t xml:space="preserve">대로 총 </w:t>
      </w:r>
      <w:r w:rsidR="00943D45">
        <w:t>2</w:t>
      </w:r>
      <w:r>
        <w:rPr>
          <w:rFonts w:hint="eastAsia"/>
        </w:rPr>
        <w:t>만</w:t>
      </w:r>
      <w:r w:rsidR="00216173">
        <w:t>4237</w:t>
      </w:r>
      <w:r>
        <w:rPr>
          <w:rFonts w:hint="eastAsia"/>
        </w:rPr>
        <w:t>대</w:t>
      </w:r>
      <w:r w:rsidR="00943D45">
        <w:rPr>
          <w:rFonts w:hint="eastAsia"/>
        </w:rPr>
        <w:t>의 판매 실적을 거두었</w:t>
      </w:r>
      <w:r>
        <w:rPr>
          <w:rFonts w:hint="eastAsia"/>
        </w:rPr>
        <w:t>다.</w:t>
      </w:r>
      <w:r w:rsidR="00943D45">
        <w:t xml:space="preserve"> </w:t>
      </w:r>
      <w:r w:rsidR="00EE71B9">
        <w:rPr>
          <w:rFonts w:hint="eastAsia"/>
        </w:rPr>
        <w:t xml:space="preserve">르노삼성은 출시 </w:t>
      </w:r>
      <w:r w:rsidR="005324C1">
        <w:rPr>
          <w:rFonts w:hint="eastAsia"/>
        </w:rPr>
        <w:t xml:space="preserve">전부터 </w:t>
      </w:r>
      <w:r w:rsidR="00EE71B9">
        <w:rPr>
          <w:rFonts w:hint="eastAsia"/>
        </w:rPr>
        <w:t xml:space="preserve">돌풍을 일으킨 </w:t>
      </w:r>
      <w:r w:rsidR="00943D45">
        <w:t>SM6</w:t>
      </w:r>
      <w:r w:rsidR="00FE5C0F">
        <w:rPr>
          <w:rFonts w:hint="eastAsia"/>
        </w:rPr>
        <w:t>가</w:t>
      </w:r>
      <w:r w:rsidR="005324C1">
        <w:rPr>
          <w:rFonts w:hint="eastAsia"/>
        </w:rPr>
        <w:t xml:space="preserve"> 공식 출시</w:t>
      </w:r>
      <w:r w:rsidR="00FE5C0F">
        <w:rPr>
          <w:rFonts w:hint="eastAsia"/>
        </w:rPr>
        <w:t>되는</w:t>
      </w:r>
      <w:r w:rsidR="005324C1">
        <w:rPr>
          <w:rFonts w:hint="eastAsia"/>
        </w:rPr>
        <w:t xml:space="preserve"> 등</w:t>
      </w:r>
      <w:r w:rsidR="00EE71B9">
        <w:rPr>
          <w:rFonts w:hint="eastAsia"/>
        </w:rPr>
        <w:t xml:space="preserve"> 판매 호조에 힘입어</w:t>
      </w:r>
      <w:r w:rsidR="005324C1">
        <w:rPr>
          <w:rFonts w:hint="eastAsia"/>
        </w:rPr>
        <w:t xml:space="preserve"> </w:t>
      </w:r>
      <w:r w:rsidR="00943D45">
        <w:rPr>
          <w:rFonts w:hint="eastAsia"/>
        </w:rPr>
        <w:t xml:space="preserve">전년 동월대비 </w:t>
      </w:r>
      <w:r w:rsidR="00216173">
        <w:t>13.5</w:t>
      </w:r>
      <w:r w:rsidR="00943D45">
        <w:t>%</w:t>
      </w:r>
      <w:r w:rsidR="00943D45">
        <w:rPr>
          <w:rFonts w:hint="eastAsia"/>
        </w:rPr>
        <w:t xml:space="preserve"> 성장을 </w:t>
      </w:r>
      <w:r w:rsidR="00EE71B9">
        <w:rPr>
          <w:rFonts w:hint="eastAsia"/>
        </w:rPr>
        <w:t>이뤘</w:t>
      </w:r>
      <w:r w:rsidR="00943D45">
        <w:rPr>
          <w:rFonts w:hint="eastAsia"/>
        </w:rPr>
        <w:t>다.</w:t>
      </w:r>
      <w:r w:rsidR="00943D45">
        <w:t xml:space="preserve"> </w:t>
      </w:r>
      <w:r w:rsidR="00EE71B9">
        <w:rPr>
          <w:rFonts w:hint="eastAsia"/>
        </w:rPr>
        <w:t xml:space="preserve">특히 </w:t>
      </w:r>
      <w:r w:rsidR="00943D45">
        <w:t>2010</w:t>
      </w:r>
      <w:r w:rsidR="00943D45">
        <w:rPr>
          <w:rFonts w:hint="eastAsia"/>
        </w:rPr>
        <w:t xml:space="preserve">년 이후 </w:t>
      </w:r>
      <w:r w:rsidR="00943D45">
        <w:t>6</w:t>
      </w:r>
      <w:r w:rsidR="00943D45">
        <w:rPr>
          <w:rFonts w:hint="eastAsia"/>
        </w:rPr>
        <w:t>년 만</w:t>
      </w:r>
      <w:r w:rsidR="00BC3D97">
        <w:rPr>
          <w:rFonts w:hint="eastAsia"/>
        </w:rPr>
        <w:t xml:space="preserve">에 </w:t>
      </w:r>
      <w:r w:rsidR="00216173">
        <w:t>3</w:t>
      </w:r>
      <w:r w:rsidR="00216173">
        <w:rPr>
          <w:rFonts w:hint="eastAsia"/>
        </w:rPr>
        <w:t xml:space="preserve">월 내수 판매 </w:t>
      </w:r>
      <w:r w:rsidR="00BC3D97">
        <w:t>1</w:t>
      </w:r>
      <w:r w:rsidR="00BC3D97">
        <w:rPr>
          <w:rFonts w:hint="eastAsia"/>
        </w:rPr>
        <w:t xml:space="preserve">만대 이상 실적을 올리며 올해 내수 </w:t>
      </w:r>
      <w:r w:rsidR="00BC3D97">
        <w:t>3</w:t>
      </w:r>
      <w:r w:rsidR="00BC3D97">
        <w:rPr>
          <w:rFonts w:hint="eastAsia"/>
        </w:rPr>
        <w:t>위 달성</w:t>
      </w:r>
      <w:r w:rsidR="007613D6">
        <w:rPr>
          <w:rFonts w:hint="eastAsia"/>
        </w:rPr>
        <w:t>의</w:t>
      </w:r>
      <w:r w:rsidR="00BC3D97">
        <w:rPr>
          <w:rFonts w:hint="eastAsia"/>
        </w:rPr>
        <w:t xml:space="preserve"> 전망을 밝혔</w:t>
      </w:r>
      <w:r w:rsidR="00943D45">
        <w:rPr>
          <w:rFonts w:hint="eastAsia"/>
        </w:rPr>
        <w:t>다.</w:t>
      </w:r>
      <w:r w:rsidR="00943D45">
        <w:t xml:space="preserve"> </w:t>
      </w:r>
    </w:p>
    <w:p w:rsidR="00943D45" w:rsidRPr="005324C1" w:rsidRDefault="00943D45" w:rsidP="00227D42">
      <w:pPr>
        <w:wordWrap/>
        <w:snapToGrid w:val="0"/>
        <w:ind w:left="220" w:right="220"/>
        <w:contextualSpacing/>
      </w:pPr>
    </w:p>
    <w:p w:rsidR="001D4B70" w:rsidRDefault="00BC3D97" w:rsidP="00227D42">
      <w:pPr>
        <w:wordWrap/>
        <w:snapToGrid w:val="0"/>
        <w:ind w:left="220" w:right="220"/>
        <w:contextualSpacing/>
      </w:pPr>
      <w:r w:rsidRPr="00BC3D97">
        <w:rPr>
          <w:rFonts w:hint="eastAsia"/>
        </w:rPr>
        <w:t>르노삼성자동차의</w:t>
      </w:r>
      <w:r>
        <w:t xml:space="preserve"> 3</w:t>
      </w:r>
      <w:r w:rsidRPr="00BC3D97">
        <w:t xml:space="preserve">월 내수 판매 실적은 </w:t>
      </w:r>
      <w:r>
        <w:t>1</w:t>
      </w:r>
      <w:r>
        <w:rPr>
          <w:rFonts w:hint="eastAsia"/>
        </w:rPr>
        <w:t>만</w:t>
      </w:r>
      <w:r w:rsidR="00216173">
        <w:rPr>
          <w:rFonts w:hint="eastAsia"/>
        </w:rPr>
        <w:t>235</w:t>
      </w:r>
      <w:r w:rsidRPr="00BC3D97">
        <w:t xml:space="preserve">대로 전년 동월대비 </w:t>
      </w:r>
      <w:r w:rsidR="00216173">
        <w:t>70</w:t>
      </w:r>
      <w:r w:rsidR="00E251B8">
        <w:t>.5</w:t>
      </w:r>
      <w:r w:rsidRPr="00BC3D97">
        <w:t>%</w:t>
      </w:r>
      <w:r>
        <w:t xml:space="preserve">, </w:t>
      </w:r>
      <w:r>
        <w:rPr>
          <w:rFonts w:hint="eastAsia"/>
        </w:rPr>
        <w:t xml:space="preserve">전월 대비 </w:t>
      </w:r>
      <w:r w:rsidR="00E251B8">
        <w:t>140.1</w:t>
      </w:r>
      <w:r>
        <w:t>%</w:t>
      </w:r>
      <w:r w:rsidRPr="00BC3D97">
        <w:t xml:space="preserve"> 증가했다. 가장 많이 판매된 모델은 </w:t>
      </w:r>
      <w:r w:rsidR="00E251B8">
        <w:t>6751</w:t>
      </w:r>
      <w:r w:rsidR="001D4B70">
        <w:rPr>
          <w:rFonts w:hint="eastAsia"/>
        </w:rPr>
        <w:t>대</w:t>
      </w:r>
      <w:r w:rsidR="00E251B8">
        <w:rPr>
          <w:rFonts w:hint="eastAsia"/>
        </w:rPr>
        <w:t>가</w:t>
      </w:r>
      <w:r w:rsidR="001D4B70">
        <w:rPr>
          <w:rFonts w:hint="eastAsia"/>
        </w:rPr>
        <w:t xml:space="preserve"> 판매된 </w:t>
      </w:r>
      <w:r w:rsidR="001D4B70">
        <w:t>SM6</w:t>
      </w:r>
      <w:r w:rsidR="001D4B70">
        <w:rPr>
          <w:rFonts w:hint="eastAsia"/>
        </w:rPr>
        <w:t>다.</w:t>
      </w:r>
      <w:r w:rsidR="001D4B70">
        <w:t xml:space="preserve"> </w:t>
      </w:r>
      <w:r w:rsidR="00F82D8E">
        <w:t>3</w:t>
      </w:r>
      <w:r w:rsidR="00F82D8E">
        <w:rPr>
          <w:rFonts w:hint="eastAsia"/>
        </w:rPr>
        <w:t xml:space="preserve">월 출시된 </w:t>
      </w:r>
      <w:r w:rsidR="001D4B70" w:rsidRPr="001D4B70">
        <w:t xml:space="preserve">SM6는 감각적 디자인과 고급스러운 실내, 감성적인 혁신 기술, 다이내믹한 </w:t>
      </w:r>
      <w:proofErr w:type="spellStart"/>
      <w:r w:rsidR="001D4B70" w:rsidRPr="001D4B70">
        <w:t>드라이빙</w:t>
      </w:r>
      <w:proofErr w:type="spellEnd"/>
      <w:r w:rsidR="001D4B70" w:rsidRPr="001D4B70">
        <w:t xml:space="preserve"> 성능 등</w:t>
      </w:r>
      <w:r w:rsidR="000372F3">
        <w:rPr>
          <w:rFonts w:hint="eastAsia"/>
        </w:rPr>
        <w:t>을 주요 강점으로</w:t>
      </w:r>
      <w:r w:rsidR="001D4B70" w:rsidRPr="001D4B70">
        <w:t xml:space="preserve"> </w:t>
      </w:r>
      <w:r w:rsidR="001D4B70">
        <w:rPr>
          <w:rFonts w:hint="eastAsia"/>
        </w:rPr>
        <w:t xml:space="preserve">소비자들에게 </w:t>
      </w:r>
      <w:r w:rsidR="000372F3">
        <w:rPr>
          <w:rFonts w:hint="eastAsia"/>
        </w:rPr>
        <w:t xml:space="preserve">인정 받으며 현재까지 </w:t>
      </w:r>
      <w:r w:rsidR="000372F3">
        <w:t>2</w:t>
      </w:r>
      <w:r w:rsidR="000372F3">
        <w:rPr>
          <w:rFonts w:hint="eastAsia"/>
        </w:rPr>
        <w:t>만대 넘는 계약 건수를 달성했다</w:t>
      </w:r>
      <w:r w:rsidR="001D4B70">
        <w:rPr>
          <w:rFonts w:hint="eastAsia"/>
        </w:rPr>
        <w:t>.</w:t>
      </w:r>
      <w:r w:rsidR="001D4B70">
        <w:t xml:space="preserve"> </w:t>
      </w:r>
      <w:r w:rsidR="00F82D8E">
        <w:rPr>
          <w:rFonts w:hint="eastAsia"/>
        </w:rPr>
        <w:t>특히,</w:t>
      </w:r>
      <w:r w:rsidR="00F82D8E">
        <w:t xml:space="preserve"> </w:t>
      </w:r>
      <w:r w:rsidR="00F82D8E">
        <w:rPr>
          <w:rFonts w:hint="eastAsia"/>
        </w:rPr>
        <w:t xml:space="preserve">수입차로 발길을 돌리던 </w:t>
      </w:r>
      <w:r w:rsidR="00F82D8E" w:rsidRPr="002F3021">
        <w:t xml:space="preserve">30~40대 </w:t>
      </w:r>
      <w:r w:rsidR="00F82D8E">
        <w:t>구매자들</w:t>
      </w:r>
      <w:r w:rsidR="00F82D8E">
        <w:rPr>
          <w:rFonts w:hint="eastAsia"/>
        </w:rPr>
        <w:t>로부터 폭발적인 호응을 얻으며,</w:t>
      </w:r>
      <w:r w:rsidR="00F82D8E">
        <w:t xml:space="preserve"> </w:t>
      </w:r>
      <w:r w:rsidR="001D4B70" w:rsidRPr="001D4B70">
        <w:t>국내 중형차 시장을 부흥시킬 새로운 대안으로 주목 받고 있다.</w:t>
      </w:r>
      <w:r w:rsidR="009437DC">
        <w:t xml:space="preserve"> </w:t>
      </w:r>
    </w:p>
    <w:p w:rsidR="000372F3" w:rsidRDefault="000372F3" w:rsidP="00227D42">
      <w:pPr>
        <w:wordWrap/>
        <w:snapToGrid w:val="0"/>
        <w:ind w:left="220" w:right="220"/>
        <w:contextualSpacing/>
      </w:pPr>
    </w:p>
    <w:p w:rsidR="00F82D8E" w:rsidRPr="004A1DED" w:rsidRDefault="00F82D8E" w:rsidP="00227D42">
      <w:pPr>
        <w:wordWrap/>
        <w:snapToGrid w:val="0"/>
        <w:ind w:left="220" w:right="220"/>
        <w:contextualSpacing/>
      </w:pPr>
      <w:r w:rsidRPr="004A1DED">
        <w:rPr>
          <w:rFonts w:hint="eastAsia"/>
        </w:rPr>
        <w:t>S</w:t>
      </w:r>
      <w:r w:rsidRPr="004A1DED">
        <w:t>M6</w:t>
      </w:r>
      <w:r w:rsidR="007613D6" w:rsidRPr="004A1DED">
        <w:rPr>
          <w:rFonts w:hint="eastAsia"/>
        </w:rPr>
        <w:t xml:space="preserve">가 인기를 끌면서 </w:t>
      </w:r>
      <w:proofErr w:type="spellStart"/>
      <w:r w:rsidR="007613D6" w:rsidRPr="004A1DED">
        <w:rPr>
          <w:rFonts w:hint="eastAsia"/>
        </w:rPr>
        <w:t>르노삼성의</w:t>
      </w:r>
      <w:proofErr w:type="spellEnd"/>
      <w:r w:rsidR="007613D6" w:rsidRPr="004A1DED">
        <w:rPr>
          <w:rFonts w:hint="eastAsia"/>
        </w:rPr>
        <w:t xml:space="preserve"> 다른 모델들까지 동반 성장을 이루었다.</w:t>
      </w:r>
      <w:r w:rsidR="007613D6" w:rsidRPr="004A1DED">
        <w:t xml:space="preserve"> </w:t>
      </w:r>
      <w:r w:rsidR="007613D6" w:rsidRPr="004A1DED">
        <w:rPr>
          <w:rFonts w:hint="eastAsia"/>
        </w:rPr>
        <w:t>SM7</w:t>
      </w:r>
      <w:r w:rsidR="00D97770" w:rsidRPr="004A1DED">
        <w:rPr>
          <w:rFonts w:hint="eastAsia"/>
        </w:rPr>
        <w:t xml:space="preserve">은 전년 동월대비 </w:t>
      </w:r>
      <w:r w:rsidR="00E251B8">
        <w:t>62.7</w:t>
      </w:r>
      <w:r w:rsidR="00D97770" w:rsidRPr="004A1DED">
        <w:t xml:space="preserve">% </w:t>
      </w:r>
      <w:r w:rsidR="00D97770" w:rsidRPr="004A1DED">
        <w:rPr>
          <w:rFonts w:hint="eastAsia"/>
        </w:rPr>
        <w:t xml:space="preserve">증가한 </w:t>
      </w:r>
      <w:r w:rsidR="00E251B8">
        <w:t>594</w:t>
      </w:r>
      <w:r w:rsidR="00D97770" w:rsidRPr="004A1DED">
        <w:t xml:space="preserve">대의 </w:t>
      </w:r>
      <w:r w:rsidR="00D97770" w:rsidRPr="004A1DED">
        <w:rPr>
          <w:rFonts w:hint="eastAsia"/>
        </w:rPr>
        <w:t>판매 실적을 올렸다.</w:t>
      </w:r>
      <w:r w:rsidR="00D97770" w:rsidRPr="004A1DED">
        <w:t xml:space="preserve"> SM7</w:t>
      </w:r>
      <w:r w:rsidR="00D97770" w:rsidRPr="004A1DED">
        <w:rPr>
          <w:rFonts w:hint="eastAsia"/>
        </w:rPr>
        <w:t xml:space="preserve">은 </w:t>
      </w:r>
      <w:proofErr w:type="spellStart"/>
      <w:r w:rsidR="00D97770" w:rsidRPr="004A1DED">
        <w:rPr>
          <w:rFonts w:hint="eastAsia"/>
        </w:rPr>
        <w:t>르노삼성의</w:t>
      </w:r>
      <w:proofErr w:type="spellEnd"/>
      <w:r w:rsidR="00D97770" w:rsidRPr="004A1DED">
        <w:rPr>
          <w:rFonts w:hint="eastAsia"/>
        </w:rPr>
        <w:t xml:space="preserve"> </w:t>
      </w:r>
      <w:proofErr w:type="spellStart"/>
      <w:r w:rsidR="00D97770" w:rsidRPr="004A1DED">
        <w:rPr>
          <w:rFonts w:hint="eastAsia"/>
        </w:rPr>
        <w:t>플래그십</w:t>
      </w:r>
      <w:proofErr w:type="spellEnd"/>
      <w:r w:rsidR="00D97770" w:rsidRPr="004A1DED">
        <w:rPr>
          <w:rFonts w:hint="eastAsia"/>
        </w:rPr>
        <w:t xml:space="preserve"> 모델로서 </w:t>
      </w:r>
      <w:r w:rsidR="00D97770" w:rsidRPr="004A1DED">
        <w:t>2</w:t>
      </w:r>
      <w:r w:rsidR="00D97770" w:rsidRPr="004A1DED">
        <w:rPr>
          <w:rFonts w:hint="eastAsia"/>
        </w:rPr>
        <w:t xml:space="preserve">열 시트의 안락함과 </w:t>
      </w:r>
      <w:r w:rsidR="00D97770" w:rsidRPr="004A1DED">
        <w:t>SM6</w:t>
      </w:r>
      <w:r w:rsidR="00D97770" w:rsidRPr="004A1DED">
        <w:rPr>
          <w:rFonts w:hint="eastAsia"/>
        </w:rPr>
        <w:t xml:space="preserve">에 앞서 적용된 </w:t>
      </w:r>
      <w:r w:rsidR="004A1DED" w:rsidRPr="004A1DED">
        <w:rPr>
          <w:rFonts w:hint="eastAsia"/>
        </w:rPr>
        <w:t xml:space="preserve">감각적인 </w:t>
      </w:r>
      <w:proofErr w:type="spellStart"/>
      <w:r w:rsidR="004A1DED" w:rsidRPr="004A1DED">
        <w:rPr>
          <w:rFonts w:hint="eastAsia"/>
        </w:rPr>
        <w:t>유러피언</w:t>
      </w:r>
      <w:proofErr w:type="spellEnd"/>
      <w:r w:rsidR="004A1DED" w:rsidRPr="004A1DED">
        <w:rPr>
          <w:rFonts w:hint="eastAsia"/>
        </w:rPr>
        <w:t xml:space="preserve"> 감성의 </w:t>
      </w:r>
      <w:proofErr w:type="spellStart"/>
      <w:r w:rsidR="00D97770" w:rsidRPr="004A1DED">
        <w:rPr>
          <w:rFonts w:hint="eastAsia"/>
        </w:rPr>
        <w:t>패밀리룩이</w:t>
      </w:r>
      <w:proofErr w:type="spellEnd"/>
      <w:r w:rsidR="00D97770" w:rsidRPr="004A1DED">
        <w:rPr>
          <w:rFonts w:hint="eastAsia"/>
        </w:rPr>
        <w:t xml:space="preserve"> 소비자들의 호평을 </w:t>
      </w:r>
      <w:r w:rsidR="004A1DED" w:rsidRPr="004A1DED">
        <w:rPr>
          <w:rFonts w:hint="eastAsia"/>
        </w:rPr>
        <w:t>이끌어냈</w:t>
      </w:r>
      <w:r w:rsidR="00D97770" w:rsidRPr="004A1DED">
        <w:rPr>
          <w:rFonts w:hint="eastAsia"/>
        </w:rPr>
        <w:t>다.</w:t>
      </w:r>
      <w:r w:rsidR="00D97770" w:rsidRPr="004A1DED">
        <w:t xml:space="preserve"> </w:t>
      </w:r>
      <w:r w:rsidR="004A1DED" w:rsidRPr="004A1DED">
        <w:rPr>
          <w:rFonts w:hint="eastAsia"/>
        </w:rPr>
        <w:t xml:space="preserve">특히 </w:t>
      </w:r>
      <w:r w:rsidR="004A1DED" w:rsidRPr="004A1DED">
        <w:t xml:space="preserve">LPG </w:t>
      </w:r>
      <w:r w:rsidR="004A1DED" w:rsidRPr="004A1DED">
        <w:rPr>
          <w:rFonts w:hint="eastAsia"/>
        </w:rPr>
        <w:t xml:space="preserve">차량의 트렁크를 </w:t>
      </w:r>
      <w:r w:rsidR="004A1DED" w:rsidRPr="004A1DED">
        <w:t xml:space="preserve">100% </w:t>
      </w:r>
      <w:r w:rsidR="004A1DED" w:rsidRPr="004A1DED">
        <w:rPr>
          <w:rFonts w:hint="eastAsia"/>
        </w:rPr>
        <w:t xml:space="preserve">활용할 수 있도록 설계된 SM7 </w:t>
      </w:r>
      <w:proofErr w:type="spellStart"/>
      <w:r w:rsidR="004A1DED" w:rsidRPr="004A1DED">
        <w:rPr>
          <w:rFonts w:hint="eastAsia"/>
        </w:rPr>
        <w:t>LPe</w:t>
      </w:r>
      <w:proofErr w:type="spellEnd"/>
      <w:r w:rsidR="004A1DED" w:rsidRPr="004A1DED">
        <w:rPr>
          <w:rFonts w:hint="eastAsia"/>
        </w:rPr>
        <w:t xml:space="preserve">는 </w:t>
      </w:r>
      <w:r w:rsidR="004A1DED" w:rsidRPr="004A1DED">
        <w:t xml:space="preserve">SM7 </w:t>
      </w:r>
      <w:r w:rsidR="004A1DED" w:rsidRPr="004A1DED">
        <w:rPr>
          <w:rFonts w:hint="eastAsia"/>
        </w:rPr>
        <w:t xml:space="preserve">판매의 </w:t>
      </w:r>
      <w:r w:rsidR="00E251B8">
        <w:rPr>
          <w:rFonts w:hint="eastAsia"/>
        </w:rPr>
        <w:t xml:space="preserve">약 </w:t>
      </w:r>
      <w:r w:rsidR="00E251B8">
        <w:t>66</w:t>
      </w:r>
      <w:r w:rsidR="004A1DED" w:rsidRPr="004A1DED">
        <w:t xml:space="preserve">%를 </w:t>
      </w:r>
      <w:r w:rsidR="004A1DED" w:rsidRPr="004A1DED">
        <w:rPr>
          <w:rFonts w:hint="eastAsia"/>
        </w:rPr>
        <w:t xml:space="preserve">차지하며 </w:t>
      </w:r>
      <w:proofErr w:type="spellStart"/>
      <w:r w:rsidR="004A1DED" w:rsidRPr="004A1DED">
        <w:rPr>
          <w:rFonts w:hint="eastAsia"/>
        </w:rPr>
        <w:t>준대형</w:t>
      </w:r>
      <w:proofErr w:type="spellEnd"/>
      <w:r w:rsidR="004A1DED" w:rsidRPr="004A1DED">
        <w:rPr>
          <w:rFonts w:hint="eastAsia"/>
        </w:rPr>
        <w:t xml:space="preserve"> </w:t>
      </w:r>
      <w:r w:rsidR="004A1DED" w:rsidRPr="004A1DED">
        <w:t>LPG</w:t>
      </w:r>
      <w:r w:rsidR="004A1DED" w:rsidRPr="004A1DED">
        <w:rPr>
          <w:rFonts w:hint="eastAsia"/>
        </w:rPr>
        <w:t xml:space="preserve"> 시장의 강자로</w:t>
      </w:r>
      <w:r w:rsidR="004A1DED" w:rsidRPr="004A1DED">
        <w:t>서</w:t>
      </w:r>
      <w:r w:rsidR="004A1DED" w:rsidRPr="004A1DED">
        <w:rPr>
          <w:rFonts w:hint="eastAsia"/>
        </w:rPr>
        <w:t xml:space="preserve"> 자리매김 하고 있다</w:t>
      </w:r>
      <w:r w:rsidR="004A1DED" w:rsidRPr="004A1DED">
        <w:t xml:space="preserve"> </w:t>
      </w:r>
      <w:r w:rsidR="00D97770" w:rsidRPr="004A1DED">
        <w:t xml:space="preserve">QM3 </w:t>
      </w:r>
      <w:r w:rsidR="00D97770" w:rsidRPr="004A1DED">
        <w:rPr>
          <w:rFonts w:hint="eastAsia"/>
        </w:rPr>
        <w:t xml:space="preserve">역시 </w:t>
      </w:r>
      <w:r w:rsidR="00E251B8">
        <w:t>1015</w:t>
      </w:r>
      <w:r w:rsidR="00D97770" w:rsidRPr="004A1DED">
        <w:rPr>
          <w:rFonts w:hint="eastAsia"/>
        </w:rPr>
        <w:t xml:space="preserve">대로 전년 같은 기간 대비 </w:t>
      </w:r>
      <w:r w:rsidR="00E251B8">
        <w:t>8.1</w:t>
      </w:r>
      <w:r w:rsidR="00D97770" w:rsidRPr="004A1DED">
        <w:t>%</w:t>
      </w:r>
      <w:r w:rsidR="00D97770" w:rsidRPr="004A1DED">
        <w:rPr>
          <w:rFonts w:hint="eastAsia"/>
        </w:rPr>
        <w:t xml:space="preserve">의 판매 증가를 보이며 </w:t>
      </w:r>
      <w:r w:rsidR="004A1DED" w:rsidRPr="004A1DED">
        <w:t>탁월한 연비 효율과 검증된 주행성능으로 식지 않는 인기를</w:t>
      </w:r>
      <w:r w:rsidR="004A1DED" w:rsidRPr="004A1DED">
        <w:rPr>
          <w:rFonts w:hint="eastAsia"/>
        </w:rPr>
        <w:t xml:space="preserve"> 과시했</w:t>
      </w:r>
      <w:r w:rsidR="00D97770" w:rsidRPr="004A1DED">
        <w:rPr>
          <w:rFonts w:hint="eastAsia"/>
        </w:rPr>
        <w:t>다.</w:t>
      </w:r>
      <w:r w:rsidR="00D97770" w:rsidRPr="004A1DED">
        <w:t xml:space="preserve"> </w:t>
      </w:r>
    </w:p>
    <w:p w:rsidR="004A1DED" w:rsidRPr="004A1DED" w:rsidRDefault="004A1DED" w:rsidP="004A1DED">
      <w:pPr>
        <w:wordWrap/>
        <w:snapToGrid w:val="0"/>
        <w:ind w:left="220" w:right="220"/>
        <w:contextualSpacing/>
      </w:pPr>
    </w:p>
    <w:p w:rsidR="001C1A77" w:rsidRDefault="004A1DED" w:rsidP="004A1DED">
      <w:pPr>
        <w:wordWrap/>
        <w:snapToGrid w:val="0"/>
        <w:ind w:left="220" w:right="220"/>
        <w:contextualSpacing/>
      </w:pPr>
      <w:r w:rsidRPr="004A1DED">
        <w:rPr>
          <w:rFonts w:hint="eastAsia"/>
        </w:rPr>
        <w:lastRenderedPageBreak/>
        <w:t>르노삼성자동차의</w:t>
      </w:r>
      <w:r w:rsidRPr="004A1DED">
        <w:t xml:space="preserve"> </w:t>
      </w:r>
      <w:r>
        <w:t>3</w:t>
      </w:r>
      <w:r w:rsidRPr="004A1DED">
        <w:t>월 수출 실적은 1</w:t>
      </w:r>
      <w:r w:rsidR="00CF6E84">
        <w:rPr>
          <w:rFonts w:hint="eastAsia"/>
        </w:rPr>
        <w:t>만</w:t>
      </w:r>
      <w:r w:rsidR="00CF6E84">
        <w:t>4</w:t>
      </w:r>
      <w:r>
        <w:t>002</w:t>
      </w:r>
      <w:r w:rsidRPr="004A1DED">
        <w:t xml:space="preserve">대로 나타났다. 북미 수출용 </w:t>
      </w:r>
      <w:proofErr w:type="spellStart"/>
      <w:r w:rsidRPr="004A1DED">
        <w:t>닛산</w:t>
      </w:r>
      <w:proofErr w:type="spellEnd"/>
      <w:r w:rsidRPr="004A1DED">
        <w:t xml:space="preserve"> ‘로그’는 전년 동기 대비 </w:t>
      </w:r>
      <w:r>
        <w:t>28.9</w:t>
      </w:r>
      <w:r w:rsidRPr="004A1DED">
        <w:t>% 늘어난 1</w:t>
      </w:r>
      <w:r w:rsidR="000372F3">
        <w:rPr>
          <w:rFonts w:hint="eastAsia"/>
        </w:rPr>
        <w:t>만</w:t>
      </w:r>
      <w:r w:rsidR="000372F3">
        <w:t>3</w:t>
      </w:r>
      <w:r>
        <w:t>350</w:t>
      </w:r>
      <w:r w:rsidRPr="004A1DED">
        <w:t xml:space="preserve">대로 올 </w:t>
      </w:r>
      <w:r w:rsidR="001C1A77">
        <w:rPr>
          <w:rFonts w:hint="eastAsia"/>
        </w:rPr>
        <w:t xml:space="preserve">해 </w:t>
      </w:r>
      <w:r w:rsidR="001C1A77">
        <w:t>3</w:t>
      </w:r>
      <w:r w:rsidR="001C1A77">
        <w:rPr>
          <w:rFonts w:hint="eastAsia"/>
        </w:rPr>
        <w:t xml:space="preserve">개월 동안의 </w:t>
      </w:r>
      <w:r w:rsidRPr="004A1DED">
        <w:t>누적 수출 물량</w:t>
      </w:r>
      <w:r w:rsidR="00E251B8">
        <w:rPr>
          <w:rFonts w:hint="eastAsia"/>
        </w:rPr>
        <w:t>은</w:t>
      </w:r>
      <w:r w:rsidRPr="004A1DED">
        <w:t xml:space="preserve"> </w:t>
      </w:r>
      <w:r w:rsidR="001C1A77">
        <w:t>3</w:t>
      </w:r>
      <w:r w:rsidR="001C1A77">
        <w:rPr>
          <w:rFonts w:hint="eastAsia"/>
        </w:rPr>
        <w:t>만6천대를 넘어섰다.</w:t>
      </w:r>
      <w:r w:rsidR="001C1A77">
        <w:t xml:space="preserve"> </w:t>
      </w:r>
      <w:r w:rsidR="001C1A77">
        <w:rPr>
          <w:rFonts w:hint="eastAsia"/>
        </w:rPr>
        <w:t>르노삼성</w:t>
      </w:r>
      <w:r w:rsidR="004B7DE0">
        <w:rPr>
          <w:rFonts w:hint="eastAsia"/>
        </w:rPr>
        <w:t xml:space="preserve"> 부산 공장</w:t>
      </w:r>
      <w:r w:rsidR="001C1A77">
        <w:rPr>
          <w:rFonts w:hint="eastAsia"/>
        </w:rPr>
        <w:t xml:space="preserve">은 로그의 </w:t>
      </w:r>
      <w:r w:rsidRPr="004A1DED">
        <w:t xml:space="preserve">연간 </w:t>
      </w:r>
      <w:r w:rsidR="001C1A77">
        <w:rPr>
          <w:rFonts w:hint="eastAsia"/>
        </w:rPr>
        <w:t xml:space="preserve">계약 대수인 </w:t>
      </w:r>
      <w:r w:rsidRPr="004A1DED">
        <w:t>8만대</w:t>
      </w:r>
      <w:r w:rsidR="001C1A77">
        <w:rPr>
          <w:rFonts w:hint="eastAsia"/>
        </w:rPr>
        <w:t xml:space="preserve">의 절반 가까운 물량을 단 </w:t>
      </w:r>
      <w:r w:rsidR="001C1A77">
        <w:t>3</w:t>
      </w:r>
      <w:r w:rsidR="001C1A77">
        <w:rPr>
          <w:rFonts w:hint="eastAsia"/>
        </w:rPr>
        <w:t>개월만에 달성하며,</w:t>
      </w:r>
      <w:r w:rsidR="001C1A77">
        <w:t xml:space="preserve"> </w:t>
      </w:r>
      <w:r w:rsidR="001C1A77">
        <w:rPr>
          <w:rFonts w:hint="eastAsia"/>
        </w:rPr>
        <w:t xml:space="preserve">올해 </w:t>
      </w:r>
      <w:r w:rsidR="00E251B8">
        <w:rPr>
          <w:rFonts w:hint="eastAsia"/>
        </w:rPr>
        <w:t xml:space="preserve">로그 </w:t>
      </w:r>
      <w:r w:rsidR="001C1A77">
        <w:rPr>
          <w:rFonts w:hint="eastAsia"/>
        </w:rPr>
        <w:t xml:space="preserve">수출 실적 역시 </w:t>
      </w:r>
      <w:r w:rsidR="00AC18D6">
        <w:rPr>
          <w:rFonts w:hint="eastAsia"/>
        </w:rPr>
        <w:t>당초 계약 물량을 넘어설 것</w:t>
      </w:r>
      <w:r w:rsidR="00B3093F">
        <w:rPr>
          <w:rFonts w:hint="eastAsia"/>
        </w:rPr>
        <w:t>임</w:t>
      </w:r>
      <w:r w:rsidR="00AC18D6">
        <w:rPr>
          <w:rFonts w:hint="eastAsia"/>
        </w:rPr>
        <w:t>을 예고했</w:t>
      </w:r>
      <w:r w:rsidR="004B7DE0">
        <w:rPr>
          <w:rFonts w:hint="eastAsia"/>
        </w:rPr>
        <w:t>다.</w:t>
      </w:r>
      <w:r w:rsidR="004B7DE0">
        <w:t xml:space="preserve"> </w:t>
      </w:r>
    </w:p>
    <w:p w:rsidR="00C102B1" w:rsidRDefault="00C102B1" w:rsidP="00E32400">
      <w:pPr>
        <w:wordWrap/>
        <w:snapToGrid w:val="0"/>
        <w:ind w:left="220" w:right="220"/>
        <w:contextualSpacing/>
        <w:rPr>
          <w:color w:val="FF0000"/>
        </w:rPr>
      </w:pPr>
    </w:p>
    <w:p w:rsidR="00F642EA" w:rsidRPr="00943D45" w:rsidRDefault="00F642EA" w:rsidP="00E32400">
      <w:pPr>
        <w:wordWrap/>
        <w:snapToGrid w:val="0"/>
        <w:ind w:left="220" w:right="220"/>
        <w:contextualSpacing/>
        <w:rPr>
          <w:rFonts w:hint="eastAsia"/>
          <w:color w:val="FF0000"/>
        </w:rPr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1C1A77">
        <w:t>3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2A0C5C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Pr="00780A9D">
              <w:rPr>
                <w:rFonts w:cs="굴림"/>
                <w:b/>
                <w:kern w:val="0"/>
                <w:sz w:val="18"/>
                <w:szCs w:val="18"/>
              </w:rPr>
              <w:t>3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>
              <w:rPr>
                <w:rFonts w:cs="굴림"/>
                <w:kern w:val="0"/>
                <w:sz w:val="18"/>
                <w:szCs w:val="18"/>
              </w:rPr>
              <w:t>2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3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>
              <w:rPr>
                <w:rFonts w:cs="굴림"/>
                <w:kern w:val="0"/>
                <w:sz w:val="18"/>
                <w:szCs w:val="18"/>
              </w:rPr>
              <w:t>~3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2A0C5C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2A0C5C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780A9D" w:rsidTr="002A0C5C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594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-7.0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62.7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</w:t>
            </w:r>
            <w:r>
              <w:rPr>
                <w:rFonts w:cs="굴림"/>
                <w:sz w:val="18"/>
                <w:szCs w:val="16"/>
              </w:rPr>
              <w:t>594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1,081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47.5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6,751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2,252.3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7,088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867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-33.5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-64.3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7,082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-61.9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869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-45.1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3,965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-45.0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-25.8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-86.5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-81.4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1,015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2,664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3,148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-15.4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150.0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100.0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21.7</w:t>
            </w:r>
          </w:p>
        </w:tc>
      </w:tr>
      <w:tr w:rsidR="00780A9D" w:rsidTr="002A0C5C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P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10,235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80A9D" w:rsidRDefault="00780A9D" w:rsidP="00780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140.1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ind w:left="180" w:hangingChars="100" w:hanging="180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6,004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70.5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16,599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16,947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-2.1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310DC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-100.0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310DC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-50.0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-96.0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310DC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-95.5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622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55.9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4,056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-84.7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310DC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ind w:firstLineChars="100" w:firstLine="180"/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10,128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-88.2</w:t>
            </w:r>
          </w:p>
        </w:tc>
      </w:tr>
      <w:tr w:rsidR="00780A9D" w:rsidTr="002A0C5C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13,350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10,600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25.9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780A9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10,</w:t>
            </w:r>
            <w:r>
              <w:rPr>
                <w:rFonts w:cs="굴림"/>
                <w:sz w:val="18"/>
                <w:szCs w:val="16"/>
              </w:rPr>
              <w:t>354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28.9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A9D" w:rsidRDefault="00310DC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36,690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23,954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9D" w:rsidRDefault="00310DCD" w:rsidP="00780A9D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53.2</w:t>
            </w:r>
          </w:p>
        </w:tc>
      </w:tr>
      <w:tr w:rsidR="00780A9D" w:rsidTr="002A0C5C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P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14,002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80A9D" w:rsidRDefault="00780A9D" w:rsidP="00780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15,343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-8.7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37,984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36,814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3.2</w:t>
            </w:r>
          </w:p>
        </w:tc>
      </w:tr>
      <w:tr w:rsidR="00780A9D" w:rsidTr="002A0C5C">
        <w:trPr>
          <w:trHeight w:val="28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780A9D" w:rsidRDefault="00780A9D" w:rsidP="00780A9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80A9D" w:rsidRPr="00780A9D" w:rsidRDefault="00780A9D" w:rsidP="00780A9D">
            <w:pPr>
              <w:jc w:val="right"/>
              <w:rPr>
                <w:b/>
                <w:sz w:val="18"/>
              </w:rPr>
            </w:pPr>
            <w:r w:rsidRPr="00780A9D">
              <w:rPr>
                <w:rFonts w:hint="eastAsia"/>
                <w:b/>
                <w:sz w:val="18"/>
              </w:rPr>
              <w:t>24,237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80A9D" w:rsidRDefault="00780A9D" w:rsidP="00780A9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,</w:t>
            </w:r>
            <w:r>
              <w:rPr>
                <w:sz w:val="18"/>
              </w:rPr>
              <w:t>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780A9D" w:rsidRDefault="00780A9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21,347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54,583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53,761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780A9D" w:rsidRDefault="00310DCD" w:rsidP="00780A9D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1.5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D593E" w:rsidRDefault="00FD593E"/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이정국 팀장, </w:t>
      </w:r>
      <w:r>
        <w:rPr>
          <w:rFonts w:hint="eastAsia"/>
        </w:rPr>
        <w:t xml:space="preserve">양일영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-5351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/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5383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F642EA" w:rsidRDefault="00F642EA" w:rsidP="00F642EA"/>
    <w:p w:rsidR="00F642EA" w:rsidRPr="00F642EA" w:rsidRDefault="00F642EA">
      <w:pPr>
        <w:rPr>
          <w:rFonts w:hint="eastAsia"/>
        </w:rPr>
      </w:pPr>
      <w:bookmarkStart w:id="0" w:name="_GoBack"/>
      <w:bookmarkEnd w:id="0"/>
    </w:p>
    <w:sectPr w:rsidR="00F642EA" w:rsidRPr="00F642E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E3" w:rsidRDefault="00E846E3" w:rsidP="00FD593E">
      <w:r>
        <w:separator/>
      </w:r>
    </w:p>
  </w:endnote>
  <w:endnote w:type="continuationSeparator" w:id="0">
    <w:p w:rsidR="00E846E3" w:rsidRDefault="00E846E3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E3" w:rsidRDefault="00E846E3" w:rsidP="00FD593E">
      <w:r>
        <w:separator/>
      </w:r>
    </w:p>
  </w:footnote>
  <w:footnote w:type="continuationSeparator" w:id="0">
    <w:p w:rsidR="00E846E3" w:rsidRDefault="00E846E3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3E" w:rsidRPr="00FD593E" w:rsidRDefault="00FD593E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FD593E" w:rsidRPr="00FD593E" w:rsidRDefault="00E846E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FD593E" w:rsidRPr="00FD593E">
      <w:rPr>
        <w:rFonts w:ascii="Arial" w:eastAsia="Arial Unicode MS" w:hAnsi="Arial" w:cs="Arial"/>
        <w:sz w:val="24"/>
        <w:szCs w:val="24"/>
      </w:rPr>
      <w:t>2016</w:t>
    </w:r>
    <w:r w:rsidR="00FD593E" w:rsidRPr="00FD593E">
      <w:rPr>
        <w:rFonts w:ascii="Arial" w:eastAsia="Arial Unicode MS" w:hAnsi="Arial" w:cs="Arial"/>
        <w:sz w:val="24"/>
        <w:szCs w:val="24"/>
      </w:rPr>
      <w:t>년</w:t>
    </w:r>
    <w:r w:rsidR="00BD5A35">
      <w:rPr>
        <w:rFonts w:ascii="Arial" w:eastAsia="Arial Unicode MS" w:hAnsi="Arial" w:cs="Arial"/>
        <w:sz w:val="24"/>
        <w:szCs w:val="24"/>
      </w:rPr>
      <w:t xml:space="preserve"> </w:t>
    </w:r>
    <w:r w:rsidR="00943D45">
      <w:rPr>
        <w:rFonts w:ascii="Arial" w:eastAsia="Arial Unicode MS" w:hAnsi="Arial" w:cs="Arial"/>
        <w:sz w:val="24"/>
        <w:szCs w:val="24"/>
      </w:rPr>
      <w:t>4</w:t>
    </w:r>
    <w:r w:rsidR="00FD593E" w:rsidRPr="00FD593E">
      <w:rPr>
        <w:rFonts w:ascii="Arial" w:eastAsia="Arial Unicode MS" w:hAnsi="Arial" w:cs="Arial"/>
        <w:sz w:val="24"/>
        <w:szCs w:val="24"/>
      </w:rPr>
      <w:t>월</w:t>
    </w:r>
    <w:r w:rsidR="00943D45">
      <w:rPr>
        <w:rFonts w:ascii="Arial" w:eastAsia="Arial Unicode MS" w:hAnsi="Arial" w:cs="Arial"/>
        <w:sz w:val="24"/>
        <w:szCs w:val="24"/>
      </w:rPr>
      <w:t xml:space="preserve"> 1</w:t>
    </w:r>
    <w:r w:rsidR="00FD593E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372F3"/>
    <w:rsid w:val="000520F0"/>
    <w:rsid w:val="000729A2"/>
    <w:rsid w:val="000813BA"/>
    <w:rsid w:val="000B66F5"/>
    <w:rsid w:val="00107BDA"/>
    <w:rsid w:val="00183CB1"/>
    <w:rsid w:val="001875EF"/>
    <w:rsid w:val="001936CD"/>
    <w:rsid w:val="00195F38"/>
    <w:rsid w:val="001A1701"/>
    <w:rsid w:val="001A3DF3"/>
    <w:rsid w:val="001B1011"/>
    <w:rsid w:val="001C1A77"/>
    <w:rsid w:val="001D4B70"/>
    <w:rsid w:val="00216173"/>
    <w:rsid w:val="002204B4"/>
    <w:rsid w:val="00227D42"/>
    <w:rsid w:val="0028497E"/>
    <w:rsid w:val="00310DCD"/>
    <w:rsid w:val="00345F36"/>
    <w:rsid w:val="00353D3A"/>
    <w:rsid w:val="003749F1"/>
    <w:rsid w:val="00390642"/>
    <w:rsid w:val="00390AD9"/>
    <w:rsid w:val="003B1ACB"/>
    <w:rsid w:val="003D4718"/>
    <w:rsid w:val="004546D6"/>
    <w:rsid w:val="004762C7"/>
    <w:rsid w:val="0049720E"/>
    <w:rsid w:val="004A1DED"/>
    <w:rsid w:val="004B7DE0"/>
    <w:rsid w:val="004F003F"/>
    <w:rsid w:val="00516E33"/>
    <w:rsid w:val="005324C1"/>
    <w:rsid w:val="00574B54"/>
    <w:rsid w:val="005D1339"/>
    <w:rsid w:val="005D3644"/>
    <w:rsid w:val="005D4B9B"/>
    <w:rsid w:val="005E2EE3"/>
    <w:rsid w:val="0062076B"/>
    <w:rsid w:val="00636DCB"/>
    <w:rsid w:val="00665D7A"/>
    <w:rsid w:val="006C06C3"/>
    <w:rsid w:val="006E2F95"/>
    <w:rsid w:val="007146C6"/>
    <w:rsid w:val="00725C7B"/>
    <w:rsid w:val="00732285"/>
    <w:rsid w:val="007613D6"/>
    <w:rsid w:val="00780A9D"/>
    <w:rsid w:val="00804732"/>
    <w:rsid w:val="0080523A"/>
    <w:rsid w:val="00807797"/>
    <w:rsid w:val="008175C3"/>
    <w:rsid w:val="008349B4"/>
    <w:rsid w:val="00852AE6"/>
    <w:rsid w:val="00887BC0"/>
    <w:rsid w:val="008938F9"/>
    <w:rsid w:val="00912C5F"/>
    <w:rsid w:val="00915F0A"/>
    <w:rsid w:val="009437DC"/>
    <w:rsid w:val="00943D45"/>
    <w:rsid w:val="0096587E"/>
    <w:rsid w:val="00975237"/>
    <w:rsid w:val="009775A4"/>
    <w:rsid w:val="00982C16"/>
    <w:rsid w:val="009937DB"/>
    <w:rsid w:val="009B2094"/>
    <w:rsid w:val="009C5168"/>
    <w:rsid w:val="009C64DE"/>
    <w:rsid w:val="009C7CC3"/>
    <w:rsid w:val="009F321D"/>
    <w:rsid w:val="00A4313D"/>
    <w:rsid w:val="00A50C8D"/>
    <w:rsid w:val="00A82815"/>
    <w:rsid w:val="00A85058"/>
    <w:rsid w:val="00AB3CF6"/>
    <w:rsid w:val="00AC18D6"/>
    <w:rsid w:val="00AC34C2"/>
    <w:rsid w:val="00B25C25"/>
    <w:rsid w:val="00B3093F"/>
    <w:rsid w:val="00B45A2C"/>
    <w:rsid w:val="00B725F1"/>
    <w:rsid w:val="00BB35BD"/>
    <w:rsid w:val="00BC3D97"/>
    <w:rsid w:val="00BD39F2"/>
    <w:rsid w:val="00BD5A35"/>
    <w:rsid w:val="00C102B1"/>
    <w:rsid w:val="00C41AEC"/>
    <w:rsid w:val="00C455E4"/>
    <w:rsid w:val="00C46B83"/>
    <w:rsid w:val="00C80C7E"/>
    <w:rsid w:val="00CB1BC1"/>
    <w:rsid w:val="00CD655D"/>
    <w:rsid w:val="00CF6E84"/>
    <w:rsid w:val="00D5328C"/>
    <w:rsid w:val="00D97770"/>
    <w:rsid w:val="00DB2AA5"/>
    <w:rsid w:val="00DB6861"/>
    <w:rsid w:val="00DB7064"/>
    <w:rsid w:val="00DF4749"/>
    <w:rsid w:val="00E251B8"/>
    <w:rsid w:val="00E32400"/>
    <w:rsid w:val="00E472EA"/>
    <w:rsid w:val="00E6640F"/>
    <w:rsid w:val="00E846E3"/>
    <w:rsid w:val="00E97B0A"/>
    <w:rsid w:val="00EA46E1"/>
    <w:rsid w:val="00EE71B9"/>
    <w:rsid w:val="00F02A37"/>
    <w:rsid w:val="00F22506"/>
    <w:rsid w:val="00F253B9"/>
    <w:rsid w:val="00F642EA"/>
    <w:rsid w:val="00F74A10"/>
    <w:rsid w:val="00F82D8E"/>
    <w:rsid w:val="00FA14B6"/>
    <w:rsid w:val="00FC3377"/>
    <w:rsid w:val="00FD593E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C105-F833-463E-AF73-23F0B915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83</cp:revision>
  <dcterms:created xsi:type="dcterms:W3CDTF">2016-03-01T00:34:00Z</dcterms:created>
  <dcterms:modified xsi:type="dcterms:W3CDTF">2016-04-01T04:31:00Z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5283715</vt:i4>
  </property>
  <property fmtid="{D5CDD505-2E9C-101B-9397-08002B2CF9AE}" pid="3" name="_NewReviewCycle">
    <vt:lpwstr/>
  </property>
  <property fmtid="{D5CDD505-2E9C-101B-9397-08002B2CF9AE}" pid="4" name="_EmailSubject">
    <vt:lpwstr>[르노삼성] 3월 실적 보도자료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ILYOUNG YANG/양일영</vt:lpwstr>
  </property>
</Properties>
</file>