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0340C8" w:rsidRDefault="000340C8" w:rsidP="000340C8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proofErr w:type="spellStart"/>
      <w:r>
        <w:rPr>
          <w:rFonts w:hint="eastAsia"/>
          <w:b/>
          <w:bCs/>
          <w:sz w:val="32"/>
          <w:szCs w:val="32"/>
        </w:rPr>
        <w:t>르노삼성차</w:t>
      </w:r>
      <w:proofErr w:type="spellEnd"/>
      <w:r>
        <w:rPr>
          <w:rFonts w:hint="eastAsia"/>
          <w:b/>
          <w:bCs/>
          <w:sz w:val="32"/>
          <w:szCs w:val="32"/>
        </w:rPr>
        <w:t xml:space="preserve"> 6월, 전년동월 대비 15.3%↑, 26,815대 판매</w:t>
      </w:r>
    </w:p>
    <w:p w:rsidR="000340C8" w:rsidRDefault="000340C8" w:rsidP="000340C8">
      <w:pPr>
        <w:wordWrap/>
        <w:snapToGrid w:val="0"/>
        <w:ind w:left="220" w:right="220"/>
        <w:contextualSpacing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상반기 누적 판매 9.7% ↑ </w:t>
      </w:r>
    </w:p>
    <w:p w:rsidR="000340C8" w:rsidRDefault="000340C8" w:rsidP="000340C8">
      <w:pPr>
        <w:wordWrap/>
        <w:snapToGrid w:val="0"/>
        <w:ind w:left="220" w:right="220"/>
        <w:contextualSpacing/>
        <w:jc w:val="center"/>
        <w:rPr>
          <w:rFonts w:hint="eastAsia"/>
          <w:szCs w:val="22"/>
        </w:rPr>
      </w:pPr>
    </w:p>
    <w:p w:rsidR="000340C8" w:rsidRPr="000340C8" w:rsidRDefault="000340C8" w:rsidP="000340C8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rFonts w:hint="eastAsia"/>
          <w:b/>
          <w:bCs/>
          <w:sz w:val="20"/>
        </w:rPr>
      </w:pPr>
      <w:r w:rsidRPr="000340C8">
        <w:rPr>
          <w:rFonts w:hint="eastAsia"/>
          <w:b/>
          <w:bCs/>
        </w:rPr>
        <w:t>SM6, QM6 수출 확대 영향, 수출 전년동기비 42.8% 증가한 17,815대</w:t>
      </w:r>
    </w:p>
    <w:p w:rsidR="000340C8" w:rsidRPr="000340C8" w:rsidRDefault="000340C8" w:rsidP="000340C8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rFonts w:hint="eastAsia"/>
          <w:b/>
          <w:bCs/>
        </w:rPr>
      </w:pPr>
      <w:r w:rsidRPr="000340C8">
        <w:rPr>
          <w:rFonts w:hint="eastAsia"/>
          <w:b/>
          <w:bCs/>
        </w:rPr>
        <w:t>상반기 총 135,895대 판매, 전년비 9.7% 증가</w:t>
      </w:r>
    </w:p>
    <w:p w:rsidR="0032187A" w:rsidRPr="000340C8" w:rsidRDefault="0032187A" w:rsidP="00101F6C">
      <w:pPr>
        <w:wordWrap/>
        <w:snapToGrid w:val="0"/>
        <w:ind w:right="220"/>
        <w:contextualSpacing/>
      </w:pPr>
    </w:p>
    <w:p w:rsidR="00287D19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6E5046">
        <w:rPr>
          <w:rFonts w:hint="eastAsia"/>
        </w:rPr>
        <w:t xml:space="preserve"> 6</w:t>
      </w:r>
      <w:r w:rsidR="00EC1418">
        <w:rPr>
          <w:rFonts w:hint="eastAsia"/>
        </w:rPr>
        <w:t>월</w:t>
      </w:r>
      <w:r w:rsidR="004A0124">
        <w:rPr>
          <w:rFonts w:hint="eastAsia"/>
        </w:rPr>
        <w:t>,</w:t>
      </w:r>
      <w:r w:rsidR="004A0124">
        <w:t xml:space="preserve"> </w:t>
      </w:r>
      <w:r w:rsidR="00287D19">
        <w:rPr>
          <w:rFonts w:hint="eastAsia"/>
        </w:rPr>
        <w:t xml:space="preserve">전년 동기대비 </w:t>
      </w:r>
      <w:r w:rsidR="00287D19">
        <w:t>15.3%</w:t>
      </w:r>
      <w:r w:rsidR="00287D19">
        <w:rPr>
          <w:rFonts w:hint="eastAsia"/>
        </w:rPr>
        <w:t xml:space="preserve">가 증가한 </w:t>
      </w:r>
      <w:r w:rsidR="00287D19">
        <w:t xml:space="preserve">26,815대를 </w:t>
      </w:r>
      <w:r w:rsidR="00287D19">
        <w:rPr>
          <w:rFonts w:hint="eastAsia"/>
        </w:rPr>
        <w:t xml:space="preserve">판매했다고 </w:t>
      </w:r>
      <w:r w:rsidR="00287D19">
        <w:t>3</w:t>
      </w:r>
      <w:r w:rsidR="00287D19">
        <w:rPr>
          <w:rFonts w:hint="eastAsia"/>
        </w:rPr>
        <w:t>일 밝혔다.</w:t>
      </w:r>
      <w:r w:rsidR="00287D19">
        <w:t xml:space="preserve"> </w:t>
      </w:r>
    </w:p>
    <w:p w:rsidR="00287D19" w:rsidRDefault="00287D19" w:rsidP="00101F6C">
      <w:pPr>
        <w:wordWrap/>
        <w:snapToGrid w:val="0"/>
        <w:ind w:right="220"/>
        <w:contextualSpacing/>
      </w:pPr>
    </w:p>
    <w:p w:rsidR="0032187A" w:rsidRDefault="0032187A" w:rsidP="00101F6C">
      <w:pPr>
        <w:wordWrap/>
        <w:snapToGrid w:val="0"/>
        <w:ind w:right="220"/>
        <w:contextualSpacing/>
      </w:pPr>
      <w:r>
        <w:rPr>
          <w:rFonts w:hint="eastAsia"/>
        </w:rPr>
        <w:t>내수 판매</w:t>
      </w:r>
      <w:r w:rsidR="009527F1">
        <w:rPr>
          <w:rFonts w:hint="eastAsia"/>
        </w:rPr>
        <w:t>는</w:t>
      </w:r>
      <w:r w:rsidR="00287D19">
        <w:rPr>
          <w:rFonts w:hint="eastAsia"/>
        </w:rPr>
        <w:t xml:space="preserve"> 작년</w:t>
      </w:r>
      <w:r w:rsidR="00962B21">
        <w:rPr>
          <w:rFonts w:hint="eastAsia"/>
        </w:rPr>
        <w:t xml:space="preserve"> 6월</w:t>
      </w:r>
      <w:r w:rsidR="00287D19">
        <w:rPr>
          <w:rFonts w:hint="eastAsia"/>
        </w:rPr>
        <w:t xml:space="preserve"> 개소세 할인</w:t>
      </w:r>
      <w:r w:rsidR="00962B21">
        <w:rPr>
          <w:rFonts w:hint="eastAsia"/>
        </w:rPr>
        <w:t>의</w:t>
      </w:r>
      <w:r w:rsidR="00287D19">
        <w:rPr>
          <w:rFonts w:hint="eastAsia"/>
        </w:rPr>
        <w:t xml:space="preserve"> 기저효과로 전년 </w:t>
      </w:r>
      <w:r w:rsidR="00ED0A46">
        <w:rPr>
          <w:rFonts w:hint="eastAsia"/>
        </w:rPr>
        <w:t xml:space="preserve">동기 </w:t>
      </w:r>
      <w:r w:rsidR="00287D19">
        <w:rPr>
          <w:rFonts w:hint="eastAsia"/>
        </w:rPr>
        <w:t>대</w:t>
      </w:r>
      <w:r w:rsidR="00287D19">
        <w:t>비</w:t>
      </w:r>
      <w:r w:rsidR="00287D19">
        <w:rPr>
          <w:rFonts w:hint="eastAsia"/>
        </w:rPr>
        <w:t xml:space="preserve"> 16.5%가 줄어든 </w:t>
      </w:r>
      <w:r w:rsidR="00287D19">
        <w:t>9,000</w:t>
      </w:r>
      <w:r w:rsidR="009527F1">
        <w:rPr>
          <w:rFonts w:hint="eastAsia"/>
        </w:rPr>
        <w:t>대, 수출은</w:t>
      </w:r>
      <w:r w:rsidR="00ED0A46">
        <w:rPr>
          <w:rFonts w:hint="eastAsia"/>
        </w:rPr>
        <w:t xml:space="preserve"> 전년 동기 </w:t>
      </w:r>
      <w:r>
        <w:rPr>
          <w:rFonts w:hint="eastAsia"/>
        </w:rPr>
        <w:t xml:space="preserve">보다 </w:t>
      </w:r>
      <w:r w:rsidR="00ED0A46">
        <w:t>42.8%</w:t>
      </w:r>
      <w:r w:rsidR="00ED0A46">
        <w:rPr>
          <w:rFonts w:hint="eastAsia"/>
        </w:rPr>
        <w:t>가 늘</w:t>
      </w:r>
      <w:r>
        <w:rPr>
          <w:rFonts w:hint="eastAsia"/>
        </w:rPr>
        <w:t xml:space="preserve">어난 </w:t>
      </w:r>
      <w:r w:rsidR="00ED0A46">
        <w:t>17,815</w:t>
      </w:r>
      <w:r>
        <w:rPr>
          <w:rFonts w:hint="eastAsia"/>
        </w:rPr>
        <w:t>대를 판매했다.</w:t>
      </w:r>
      <w:r w:rsidR="00AE6C6D">
        <w:t xml:space="preserve"> </w:t>
      </w:r>
    </w:p>
    <w:p w:rsidR="0032187A" w:rsidRPr="00962B21" w:rsidRDefault="0032187A" w:rsidP="00101F6C">
      <w:pPr>
        <w:wordWrap/>
        <w:snapToGrid w:val="0"/>
        <w:ind w:right="220"/>
        <w:contextualSpacing/>
      </w:pPr>
    </w:p>
    <w:p w:rsidR="00962B21" w:rsidRDefault="002C6749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르노삼성차의</w:t>
      </w:r>
      <w:proofErr w:type="spellEnd"/>
      <w:r>
        <w:rPr>
          <w:rFonts w:hint="eastAsia"/>
        </w:rPr>
        <w:t xml:space="preserve"> </w:t>
      </w:r>
      <w:r w:rsidR="00962B21">
        <w:rPr>
          <w:rFonts w:hint="eastAsia"/>
        </w:rPr>
        <w:t>올 상반기 누적</w:t>
      </w:r>
      <w:r w:rsidR="00962B21">
        <w:t xml:space="preserve"> </w:t>
      </w:r>
      <w:r>
        <w:rPr>
          <w:rFonts w:hint="eastAsia"/>
        </w:rPr>
        <w:t xml:space="preserve">판매 </w:t>
      </w:r>
      <w:r w:rsidR="00962B21">
        <w:rPr>
          <w:rFonts w:hint="eastAsia"/>
        </w:rPr>
        <w:t xml:space="preserve">대수는 총 </w:t>
      </w:r>
      <w:r w:rsidR="00962B21">
        <w:t>1</w:t>
      </w:r>
      <w:r w:rsidR="001A4BE0">
        <w:t>35</w:t>
      </w:r>
      <w:r w:rsidR="00962B21">
        <w:t>,</w:t>
      </w:r>
      <w:r w:rsidR="001A4BE0">
        <w:t>895</w:t>
      </w:r>
      <w:r w:rsidR="00962B21">
        <w:rPr>
          <w:rFonts w:hint="eastAsia"/>
        </w:rPr>
        <w:t xml:space="preserve">대로 전년보다 </w:t>
      </w:r>
      <w:r w:rsidR="00962B21">
        <w:t>9.7%</w:t>
      </w:r>
      <w:r w:rsidR="00962B21">
        <w:rPr>
          <w:rFonts w:hint="eastAsia"/>
        </w:rPr>
        <w:t xml:space="preserve">가 증가해 국내 </w:t>
      </w:r>
      <w:proofErr w:type="spellStart"/>
      <w:r w:rsidR="00962B21">
        <w:rPr>
          <w:rFonts w:hint="eastAsia"/>
        </w:rPr>
        <w:t>완성차</w:t>
      </w:r>
      <w:proofErr w:type="spellEnd"/>
      <w:r w:rsidR="00962B21">
        <w:rPr>
          <w:rFonts w:hint="eastAsia"/>
        </w:rPr>
        <w:t xml:space="preserve"> 중 단연 돋보이는 성장세를 </w:t>
      </w:r>
      <w:r w:rsidR="00341ABA">
        <w:rPr>
          <w:rFonts w:hint="eastAsia"/>
        </w:rPr>
        <w:t>기록했</w:t>
      </w:r>
      <w:r w:rsidR="00962B21">
        <w:rPr>
          <w:rFonts w:hint="eastAsia"/>
        </w:rPr>
        <w:t>다.</w:t>
      </w:r>
      <w:r w:rsidR="00962B21">
        <w:t xml:space="preserve"> </w:t>
      </w:r>
      <w:r>
        <w:rPr>
          <w:rFonts w:hint="eastAsia"/>
        </w:rPr>
        <w:t>특히,</w:t>
      </w:r>
      <w:r>
        <w:t xml:space="preserve"> </w:t>
      </w:r>
      <w:r>
        <w:rPr>
          <w:rFonts w:hint="eastAsia"/>
        </w:rPr>
        <w:t xml:space="preserve">르노삼성차는 내수 판매가 전년동기 대비 </w:t>
      </w:r>
      <w:r>
        <w:t>12.7%</w:t>
      </w:r>
      <w:r>
        <w:rPr>
          <w:rFonts w:hint="eastAsia"/>
        </w:rPr>
        <w:t>가 크게 늘어(</w:t>
      </w:r>
      <w:r>
        <w:t>46,916</w:t>
      </w:r>
      <w:r>
        <w:rPr>
          <w:rFonts w:hint="eastAsia"/>
        </w:rPr>
        <w:t>대)</w:t>
      </w:r>
      <w:r>
        <w:t xml:space="preserve"> </w:t>
      </w:r>
      <w:r w:rsidR="00962B21">
        <w:rPr>
          <w:rFonts w:hint="eastAsia"/>
        </w:rPr>
        <w:t xml:space="preserve">상반기 </w:t>
      </w:r>
      <w:r>
        <w:rPr>
          <w:rFonts w:hint="eastAsia"/>
        </w:rPr>
        <w:t>전체</w:t>
      </w:r>
      <w:r w:rsidR="00341ABA">
        <w:rPr>
          <w:rFonts w:hint="eastAsia"/>
        </w:rPr>
        <w:t xml:space="preserve"> 판매</w:t>
      </w:r>
      <w:r>
        <w:rPr>
          <w:rFonts w:hint="eastAsia"/>
        </w:rPr>
        <w:t xml:space="preserve"> 실적을 이끌었다.</w:t>
      </w:r>
      <w:r>
        <w:t xml:space="preserve"> </w:t>
      </w:r>
      <w:r w:rsidR="00A3395D">
        <w:rPr>
          <w:rFonts w:hint="eastAsia"/>
        </w:rPr>
        <w:t xml:space="preserve">상반기 </w:t>
      </w:r>
      <w:r w:rsidR="00962B21">
        <w:rPr>
          <w:rFonts w:hint="eastAsia"/>
        </w:rPr>
        <w:t xml:space="preserve">수출은 </w:t>
      </w:r>
      <w:r w:rsidR="00962B21">
        <w:t>7.8%</w:t>
      </w:r>
      <w:r w:rsidR="00962B21">
        <w:rPr>
          <w:rFonts w:hint="eastAsia"/>
        </w:rPr>
        <w:t xml:space="preserve">가 늘어난 </w:t>
      </w:r>
      <w:r w:rsidR="00962B21">
        <w:t xml:space="preserve">77,014대를 </w:t>
      </w:r>
      <w:r w:rsidR="00341ABA">
        <w:rPr>
          <w:rFonts w:hint="eastAsia"/>
        </w:rPr>
        <w:t>판매</w:t>
      </w:r>
      <w:r w:rsidR="00962B21">
        <w:rPr>
          <w:rFonts w:hint="eastAsia"/>
        </w:rPr>
        <w:t>했다.</w:t>
      </w:r>
      <w:r w:rsidR="00962B21">
        <w:t xml:space="preserve"> </w:t>
      </w:r>
    </w:p>
    <w:p w:rsidR="00962B21" w:rsidRPr="00341ABA" w:rsidRDefault="00962B21" w:rsidP="00101F6C">
      <w:pPr>
        <w:wordWrap/>
        <w:snapToGrid w:val="0"/>
        <w:ind w:right="220"/>
        <w:contextualSpacing/>
      </w:pPr>
    </w:p>
    <w:p w:rsidR="0075168D" w:rsidRDefault="00BC4C9E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지난달 </w:t>
      </w: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</w:t>
      </w:r>
      <w:r w:rsidR="00341ABA">
        <w:rPr>
          <w:rFonts w:hint="eastAsia"/>
        </w:rPr>
        <w:t xml:space="preserve">내수는 </w:t>
      </w:r>
      <w:r w:rsidR="00A675CB">
        <w:rPr>
          <w:rFonts w:hint="eastAsia"/>
        </w:rPr>
        <w:t>확고한 프리미엄 이미지를 굳힌</w:t>
      </w:r>
      <w:r>
        <w:rPr>
          <w:rFonts w:hint="eastAsia"/>
        </w:rPr>
        <w:t xml:space="preserve"> </w:t>
      </w:r>
      <w:r>
        <w:t>SM6</w:t>
      </w:r>
      <w:r>
        <w:rPr>
          <w:rFonts w:hint="eastAsia"/>
        </w:rPr>
        <w:t xml:space="preserve">와 </w:t>
      </w:r>
      <w:r>
        <w:t>QM6</w:t>
      </w:r>
      <w:r>
        <w:rPr>
          <w:rFonts w:hint="eastAsia"/>
        </w:rPr>
        <w:t>가 판매를 주도했다.</w:t>
      </w:r>
      <w:r>
        <w:t xml:space="preserve"> </w:t>
      </w:r>
      <w:r>
        <w:rPr>
          <w:rFonts w:hint="eastAsia"/>
        </w:rPr>
        <w:t xml:space="preserve">총 </w:t>
      </w:r>
      <w:r>
        <w:t>3,716</w:t>
      </w:r>
      <w:r>
        <w:rPr>
          <w:rFonts w:hint="eastAsia"/>
        </w:rPr>
        <w:t xml:space="preserve">대가 판매된 </w:t>
      </w:r>
      <w:r>
        <w:t>SM6</w:t>
      </w:r>
      <w:r>
        <w:rPr>
          <w:rFonts w:hint="eastAsia"/>
        </w:rPr>
        <w:t xml:space="preserve">는 최고 트림 판매가 </w:t>
      </w:r>
      <w:r>
        <w:t>45%</w:t>
      </w:r>
      <w:r>
        <w:rPr>
          <w:rFonts w:hint="eastAsia"/>
        </w:rPr>
        <w:t>(</w:t>
      </w:r>
      <w:r>
        <w:t>1,671</w:t>
      </w:r>
      <w:r>
        <w:rPr>
          <w:rFonts w:hint="eastAsia"/>
        </w:rPr>
        <w:t xml:space="preserve">대)를 차지했으며 </w:t>
      </w:r>
      <w:proofErr w:type="spellStart"/>
      <w:r>
        <w:rPr>
          <w:rFonts w:hint="eastAsia"/>
        </w:rPr>
        <w:t>차상위</w:t>
      </w:r>
      <w:proofErr w:type="spellEnd"/>
      <w:r>
        <w:rPr>
          <w:rFonts w:hint="eastAsia"/>
        </w:rPr>
        <w:t xml:space="preserve"> 트림까지 합치면 </w:t>
      </w:r>
      <w:r>
        <w:t>79.5%(2</w:t>
      </w:r>
      <w:r w:rsidR="00FB68AB">
        <w:t>,</w:t>
      </w:r>
      <w:r>
        <w:t>956</w:t>
      </w:r>
      <w:r>
        <w:rPr>
          <w:rFonts w:hint="eastAsia"/>
        </w:rPr>
        <w:t>대)</w:t>
      </w:r>
      <w:r w:rsidR="00160B34">
        <w:rPr>
          <w:rFonts w:hint="eastAsia"/>
        </w:rPr>
        <w:t>로 경쟁차량 판매 트림 분포</w:t>
      </w:r>
      <w:r w:rsidR="00A675CB">
        <w:rPr>
          <w:rFonts w:hint="eastAsia"/>
        </w:rPr>
        <w:t>와</w:t>
      </w:r>
      <w:r w:rsidR="00160B34">
        <w:rPr>
          <w:rFonts w:hint="eastAsia"/>
        </w:rPr>
        <w:t xml:space="preserve"> 확연히 다른 판매 구조를 보였다.</w:t>
      </w:r>
      <w:r w:rsidR="00160B34">
        <w:t xml:space="preserve"> QM6 </w:t>
      </w:r>
      <w:r w:rsidR="00160B34">
        <w:rPr>
          <w:rFonts w:hint="eastAsia"/>
        </w:rPr>
        <w:t xml:space="preserve">역시 최상위 트림인 </w:t>
      </w:r>
      <w:r w:rsidR="00160B34">
        <w:t xml:space="preserve">RE </w:t>
      </w:r>
      <w:r w:rsidR="00160B34">
        <w:rPr>
          <w:rFonts w:hint="eastAsia"/>
        </w:rPr>
        <w:t>시그니처</w:t>
      </w:r>
      <w:r w:rsidR="00160B34">
        <w:t>만으로</w:t>
      </w:r>
      <w:r w:rsidR="0075168D">
        <w:rPr>
          <w:rFonts w:hint="eastAsia"/>
        </w:rPr>
        <w:t xml:space="preserve"> 지난달</w:t>
      </w:r>
      <w:r w:rsidR="00160B34">
        <w:rPr>
          <w:rFonts w:hint="eastAsia"/>
        </w:rPr>
        <w:t xml:space="preserve"> 1</w:t>
      </w:r>
      <w:r w:rsidR="00160B34">
        <w:t>,</w:t>
      </w:r>
      <w:r w:rsidR="00160B34">
        <w:rPr>
          <w:rFonts w:hint="eastAsia"/>
        </w:rPr>
        <w:t>484대를 판매해 전체</w:t>
      </w:r>
      <w:r w:rsidR="00FB68AB">
        <w:rPr>
          <w:rFonts w:hint="eastAsia"/>
        </w:rPr>
        <w:t xml:space="preserve"> </w:t>
      </w:r>
      <w:r w:rsidR="00160B34">
        <w:rPr>
          <w:rFonts w:hint="eastAsia"/>
        </w:rPr>
        <w:t>판매</w:t>
      </w:r>
      <w:r w:rsidR="00FB68AB">
        <w:rPr>
          <w:rFonts w:hint="eastAsia"/>
        </w:rPr>
        <w:t>(2,155대)</w:t>
      </w:r>
      <w:r w:rsidR="00160B34">
        <w:rPr>
          <w:rFonts w:hint="eastAsia"/>
        </w:rPr>
        <w:t xml:space="preserve"> 중 </w:t>
      </w:r>
      <w:r w:rsidR="00160B34">
        <w:t>68.9%</w:t>
      </w:r>
      <w:r w:rsidR="00160B34">
        <w:rPr>
          <w:rFonts w:hint="eastAsia"/>
        </w:rPr>
        <w:t>를 차지</w:t>
      </w:r>
      <w:r w:rsidR="0075168D">
        <w:rPr>
          <w:rFonts w:hint="eastAsia"/>
        </w:rPr>
        <w:t>했다.</w:t>
      </w:r>
      <w:r w:rsidR="0075168D">
        <w:t xml:space="preserve"> </w:t>
      </w:r>
    </w:p>
    <w:p w:rsidR="00A675CB" w:rsidRPr="00FB68AB" w:rsidRDefault="00A675CB" w:rsidP="00101F6C">
      <w:pPr>
        <w:wordWrap/>
        <w:snapToGrid w:val="0"/>
        <w:ind w:right="220"/>
        <w:contextualSpacing/>
      </w:pPr>
    </w:p>
    <w:p w:rsidR="00A3395D" w:rsidRDefault="0075168D" w:rsidP="00101F6C">
      <w:pPr>
        <w:wordWrap/>
        <w:snapToGrid w:val="0"/>
        <w:ind w:right="220"/>
        <w:contextualSpacing/>
      </w:pPr>
      <w:r>
        <w:rPr>
          <w:rFonts w:hint="eastAsia"/>
        </w:rPr>
        <w:t>또한 QM3는 경쟁 신차들의 출시 소식에도 전년 동기보다 33.5%</w:t>
      </w:r>
      <w:r w:rsidR="00F87444">
        <w:t>,</w:t>
      </w:r>
      <w:r w:rsidR="00F87444" w:rsidRPr="00F87444">
        <w:rPr>
          <w:rFonts w:hint="eastAsia"/>
        </w:rPr>
        <w:t xml:space="preserve"> </w:t>
      </w:r>
      <w:r w:rsidR="00F87444">
        <w:rPr>
          <w:rFonts w:hint="eastAsia"/>
        </w:rPr>
        <w:t>전달보다 5.9%가</w:t>
      </w:r>
      <w:r w:rsidR="00F87444">
        <w:t xml:space="preserve"> </w:t>
      </w:r>
      <w:r>
        <w:rPr>
          <w:rFonts w:hint="eastAsia"/>
        </w:rPr>
        <w:t xml:space="preserve">늘어난 </w:t>
      </w:r>
      <w:r>
        <w:t>1,621</w:t>
      </w:r>
      <w:r>
        <w:rPr>
          <w:rFonts w:hint="eastAsia"/>
        </w:rPr>
        <w:t>대가 판매됐다.</w:t>
      </w:r>
      <w:r>
        <w:t xml:space="preserve"> </w:t>
      </w:r>
      <w:r w:rsidR="00B41347">
        <w:t xml:space="preserve">QM3 </w:t>
      </w:r>
      <w:r w:rsidR="00B41347">
        <w:rPr>
          <w:rFonts w:hint="eastAsia"/>
        </w:rPr>
        <w:t xml:space="preserve">판매 증가에 대해 </w:t>
      </w:r>
      <w:proofErr w:type="spellStart"/>
      <w:r w:rsidR="00F87444">
        <w:rPr>
          <w:rFonts w:hint="eastAsia"/>
        </w:rPr>
        <w:t>르노삼성차는</w:t>
      </w:r>
      <w:proofErr w:type="spellEnd"/>
      <w:r w:rsidR="00A675CB">
        <w:rPr>
          <w:rFonts w:hint="eastAsia"/>
        </w:rPr>
        <w:t xml:space="preserve"> </w:t>
      </w:r>
      <w:r w:rsidR="00F87444">
        <w:rPr>
          <w:rFonts w:hint="eastAsia"/>
        </w:rPr>
        <w:t>QM3</w:t>
      </w:r>
      <w:r w:rsidR="00A3395D">
        <w:rPr>
          <w:rFonts w:hint="eastAsia"/>
        </w:rPr>
        <w:t xml:space="preserve">가 소형 </w:t>
      </w:r>
      <w:r w:rsidR="00A3395D">
        <w:t>CUV</w:t>
      </w:r>
      <w:r w:rsidR="00A3395D">
        <w:rPr>
          <w:rFonts w:hint="eastAsia"/>
        </w:rPr>
        <w:t xml:space="preserve">의 시장 개척자로서 차별화된 </w:t>
      </w:r>
      <w:r w:rsidR="00A3395D">
        <w:rPr>
          <w:rFonts w:hint="eastAsia"/>
        </w:rPr>
        <w:t>제품 영역</w:t>
      </w:r>
      <w:r w:rsidR="00A3395D">
        <w:rPr>
          <w:rFonts w:hint="eastAsia"/>
        </w:rPr>
        <w:t xml:space="preserve">과 그에 호응하는 </w:t>
      </w:r>
      <w:proofErr w:type="spellStart"/>
      <w:r w:rsidR="00B41347">
        <w:rPr>
          <w:rFonts w:hint="eastAsia"/>
        </w:rPr>
        <w:t>고객</w:t>
      </w:r>
      <w:r w:rsidR="00A3395D">
        <w:rPr>
          <w:rFonts w:hint="eastAsia"/>
        </w:rPr>
        <w:t>군</w:t>
      </w:r>
      <w:r w:rsidR="00B75C63">
        <w:rPr>
          <w:rFonts w:hint="eastAsia"/>
        </w:rPr>
        <w:t>이</w:t>
      </w:r>
      <w:proofErr w:type="spellEnd"/>
      <w:r w:rsidR="00B75C63">
        <w:rPr>
          <w:rFonts w:hint="eastAsia"/>
        </w:rPr>
        <w:t xml:space="preserve"> 단단히</w:t>
      </w:r>
      <w:r w:rsidR="00B75C63" w:rsidRPr="00B75C63">
        <w:rPr>
          <w:rFonts w:hint="eastAsia"/>
        </w:rPr>
        <w:t xml:space="preserve"> </w:t>
      </w:r>
      <w:r w:rsidR="00A3395D">
        <w:rPr>
          <w:rFonts w:hint="eastAsia"/>
        </w:rPr>
        <w:t>구축</w:t>
      </w:r>
      <w:r w:rsidR="00B75C63">
        <w:rPr>
          <w:rFonts w:hint="eastAsia"/>
        </w:rPr>
        <w:t>된</w:t>
      </w:r>
      <w:r w:rsidR="00A3395D">
        <w:rPr>
          <w:rFonts w:hint="eastAsia"/>
        </w:rPr>
        <w:t xml:space="preserve"> 것으로 </w:t>
      </w:r>
      <w:r w:rsidR="00A3395D">
        <w:rPr>
          <w:rFonts w:hint="eastAsia"/>
        </w:rPr>
        <w:t>분석했다.</w:t>
      </w:r>
    </w:p>
    <w:p w:rsidR="00A3395D" w:rsidRDefault="00A3395D" w:rsidP="00101F6C">
      <w:pPr>
        <w:wordWrap/>
        <w:snapToGrid w:val="0"/>
        <w:ind w:right="220"/>
        <w:contextualSpacing/>
      </w:pPr>
    </w:p>
    <w:p w:rsidR="0075168D" w:rsidRDefault="00B41347" w:rsidP="00101F6C">
      <w:pPr>
        <w:wordWrap/>
        <w:snapToGrid w:val="0"/>
        <w:ind w:right="220"/>
        <w:contextualSpacing/>
        <w:rPr>
          <w:rFonts w:hint="eastAsia"/>
        </w:rPr>
      </w:pPr>
      <w:r>
        <w:rPr>
          <w:rFonts w:hint="eastAsia"/>
        </w:rPr>
        <w:t xml:space="preserve">르노삼성차 </w:t>
      </w:r>
      <w:r>
        <w:t>6</w:t>
      </w:r>
      <w:r>
        <w:rPr>
          <w:rFonts w:hint="eastAsia"/>
        </w:rPr>
        <w:t xml:space="preserve">월 수출은 </w:t>
      </w:r>
      <w:r w:rsidR="00CD5B02">
        <w:rPr>
          <w:rFonts w:hint="eastAsia"/>
        </w:rPr>
        <w:t xml:space="preserve">총 </w:t>
      </w:r>
      <w:r w:rsidR="00CD5B02">
        <w:t>17,815</w:t>
      </w:r>
      <w:r w:rsidR="00CD5B02">
        <w:rPr>
          <w:rFonts w:hint="eastAsia"/>
        </w:rPr>
        <w:t xml:space="preserve">대로 </w:t>
      </w:r>
      <w:r>
        <w:rPr>
          <w:rFonts w:hint="eastAsia"/>
        </w:rPr>
        <w:t>조업일수</w:t>
      </w:r>
      <w:r w:rsidR="003162B0">
        <w:rPr>
          <w:rFonts w:hint="eastAsia"/>
        </w:rPr>
        <w:t xml:space="preserve"> 감</w:t>
      </w:r>
      <w:r w:rsidR="003162B0">
        <w:t>소</w:t>
      </w:r>
      <w:r>
        <w:rPr>
          <w:rFonts w:hint="eastAsia"/>
        </w:rPr>
        <w:t xml:space="preserve"> 영향을 받았던 5월에 비해 57.7%가 뛰었다.</w:t>
      </w:r>
      <w:r>
        <w:t xml:space="preserve"> </w:t>
      </w:r>
      <w:r w:rsidR="00097703">
        <w:rPr>
          <w:rFonts w:hint="eastAsia"/>
        </w:rPr>
        <w:t>북미시장에서 높</w:t>
      </w:r>
      <w:r w:rsidR="00B75C63">
        <w:rPr>
          <w:rFonts w:hint="eastAsia"/>
        </w:rPr>
        <w:t>은</w:t>
      </w:r>
      <w:r w:rsidR="00097703">
        <w:rPr>
          <w:rFonts w:hint="eastAsia"/>
        </w:rPr>
        <w:t xml:space="preserve"> 인기를 구가하는</w:t>
      </w:r>
      <w:r w:rsidR="00097703" w:rsidRPr="00097703">
        <w:rPr>
          <w:rFonts w:hint="eastAsia"/>
        </w:rPr>
        <w:t xml:space="preserve"> </w:t>
      </w:r>
      <w:proofErr w:type="spellStart"/>
      <w:r w:rsidR="00097703">
        <w:rPr>
          <w:rFonts w:hint="eastAsia"/>
        </w:rPr>
        <w:t>닛산</w:t>
      </w:r>
      <w:proofErr w:type="spellEnd"/>
      <w:r w:rsidR="00097703">
        <w:rPr>
          <w:rFonts w:hint="eastAsia"/>
        </w:rPr>
        <w:t xml:space="preserve"> 로그가</w:t>
      </w:r>
      <w:r w:rsidR="00097703">
        <w:rPr>
          <w:rFonts w:hint="eastAsia"/>
        </w:rPr>
        <w:t xml:space="preserve"> 올해 최대 물량인 </w:t>
      </w:r>
      <w:r w:rsidR="00CD5B02">
        <w:t>11,667</w:t>
      </w:r>
      <w:r w:rsidR="00CD5B02">
        <w:rPr>
          <w:rFonts w:hint="eastAsia"/>
        </w:rPr>
        <w:t>대를</w:t>
      </w:r>
      <w:r w:rsidR="00097703">
        <w:rPr>
          <w:rFonts w:hint="eastAsia"/>
        </w:rPr>
        <w:t>,</w:t>
      </w:r>
      <w:r w:rsidR="004D20B0">
        <w:rPr>
          <w:rFonts w:hint="eastAsia"/>
        </w:rPr>
        <w:t xml:space="preserve"> </w:t>
      </w:r>
      <w:r w:rsidR="00097703">
        <w:rPr>
          <w:rFonts w:hint="eastAsia"/>
        </w:rPr>
        <w:t xml:space="preserve">수출 지역을 늘리고 있는 </w:t>
      </w:r>
      <w:r w:rsidR="003162B0">
        <w:rPr>
          <w:rFonts w:hint="eastAsia"/>
        </w:rPr>
        <w:t>QM6</w:t>
      </w:r>
      <w:r w:rsidR="00097703">
        <w:rPr>
          <w:rFonts w:hint="eastAsia"/>
        </w:rPr>
        <w:t>도</w:t>
      </w:r>
      <w:r w:rsidR="003162B0">
        <w:rPr>
          <w:rFonts w:hint="eastAsia"/>
        </w:rPr>
        <w:t xml:space="preserve"> </w:t>
      </w:r>
      <w:r w:rsidR="003162B0">
        <w:rPr>
          <w:rFonts w:hint="eastAsia"/>
        </w:rPr>
        <w:t xml:space="preserve">수출 이후 최대 물량인 </w:t>
      </w:r>
      <w:r w:rsidR="00A93A79">
        <w:t>4,863</w:t>
      </w:r>
      <w:r w:rsidR="004D20B0">
        <w:rPr>
          <w:rFonts w:hint="eastAsia"/>
        </w:rPr>
        <w:t>대</w:t>
      </w:r>
      <w:r w:rsidR="00097703">
        <w:rPr>
          <w:rFonts w:hint="eastAsia"/>
        </w:rPr>
        <w:t>를 배에 실었다.</w:t>
      </w:r>
      <w:r w:rsidR="00097703">
        <w:t xml:space="preserve"> </w:t>
      </w:r>
      <w:r w:rsidR="0075168D">
        <w:t xml:space="preserve"> </w:t>
      </w:r>
      <w:r w:rsidR="0075168D">
        <w:rPr>
          <w:rFonts w:hint="eastAsia"/>
        </w:rPr>
        <w:t xml:space="preserve"> </w:t>
      </w:r>
      <w:bookmarkStart w:id="0" w:name="_GoBack"/>
      <w:bookmarkEnd w:id="0"/>
    </w:p>
    <w:p w:rsidR="0075168D" w:rsidRPr="000340C8" w:rsidRDefault="0075168D" w:rsidP="00101F6C">
      <w:pPr>
        <w:wordWrap/>
        <w:snapToGrid w:val="0"/>
        <w:ind w:right="220"/>
        <w:contextualSpacing/>
      </w:pPr>
    </w:p>
    <w:p w:rsidR="000340C8" w:rsidRDefault="000340C8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1A4BE0">
        <w:t>6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1F44DA" w:rsidP="001A4BE0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2017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년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1A4BE0">
              <w:rPr>
                <w:rFonts w:cs="굴림" w:hint="eastAsia"/>
                <w:b/>
                <w:kern w:val="0"/>
                <w:sz w:val="18"/>
                <w:szCs w:val="18"/>
              </w:rPr>
              <w:t>6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</w:t>
            </w:r>
            <w:r w:rsidR="00542620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1A4BE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1A4BE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</w:t>
            </w:r>
            <w:r w:rsidR="001A4BE0">
              <w:rPr>
                <w:rFonts w:cs="굴림"/>
                <w:kern w:val="0"/>
                <w:sz w:val="18"/>
                <w:szCs w:val="18"/>
              </w:rPr>
              <w:t>6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1A4BE0" w:rsidTr="00613A23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-17.2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-30.5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3,480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-6.6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3,716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-47.1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23,917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27,211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-12.1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-17.6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4,274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-47.1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-58.9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2,828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4,897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-42.3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BE0" w:rsidRDefault="001A4BE0" w:rsidP="001A4BE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2,155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1,531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33.5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6,194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6,073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2.0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44.9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90.6 </w:t>
            </w:r>
          </w:p>
        </w:tc>
      </w:tr>
      <w:tr w:rsidR="001A4BE0" w:rsidTr="00613A23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A4BE0" w:rsidRDefault="001A4BE0" w:rsidP="001A4BE0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TWIZY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E0" w:rsidRDefault="001A4BE0" w:rsidP="001A4BE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A3395D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A3395D" w:rsidRDefault="00A3395D" w:rsidP="00A3395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9,000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9,222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-2.4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10,778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-16.5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52,882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46,916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12.7</w:t>
            </w:r>
          </w:p>
        </w:tc>
      </w:tr>
      <w:tr w:rsidR="00A93A79" w:rsidTr="00BA41E7">
        <w:trPr>
          <w:trHeight w:val="272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A79" w:rsidRDefault="00A93A79" w:rsidP="00A93A7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1,237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896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45.8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9,946.2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5,254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2,299.1 </w:t>
            </w:r>
          </w:p>
        </w:tc>
      </w:tr>
      <w:tr w:rsidR="00A93A79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A79" w:rsidRDefault="00A93A79" w:rsidP="00A93A7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A93A79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3A79" w:rsidRDefault="00A93A79" w:rsidP="00A93A7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20.0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-82.4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148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-81.4 </w:t>
            </w:r>
          </w:p>
        </w:tc>
      </w:tr>
      <w:tr w:rsidR="00A93A79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3A79" w:rsidRDefault="00A93A79" w:rsidP="00A93A7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1,316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A93A79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A79" w:rsidRDefault="00A93A79" w:rsidP="00A93A7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4,863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3,109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54.2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19,695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754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A93A79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A79" w:rsidRDefault="00A93A79" w:rsidP="00A93A7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11,667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7,250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60.9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11,920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-2.1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57,916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73,809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79" w:rsidRDefault="00A93A79" w:rsidP="00A93A79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-21.5 </w:t>
            </w:r>
          </w:p>
        </w:tc>
      </w:tr>
      <w:tr w:rsidR="00A3395D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3395D" w:rsidRDefault="00A3395D" w:rsidP="00A3395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17,815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11,295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57.7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12,476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42.8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83,013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77,014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7.8 </w:t>
            </w:r>
          </w:p>
        </w:tc>
      </w:tr>
      <w:tr w:rsidR="00A3395D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A3395D" w:rsidRDefault="00A3395D" w:rsidP="00A3395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26,815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20,517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30.7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23,254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15.3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135,895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123,930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A3395D" w:rsidRDefault="00A3395D" w:rsidP="00A3395D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9.7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9C3775" w:rsidRDefault="009C3775" w:rsidP="009C3775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>
        <w:rPr>
          <w:rFonts w:hint="eastAsia"/>
        </w:rPr>
        <w:t xml:space="preserve">황재모 과장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>
        <w:rPr>
          <w:bCs/>
          <w:kern w:val="0"/>
          <w:szCs w:val="22"/>
        </w:rPr>
        <w:t>82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9C3775" w:rsidRDefault="00F642EA"/>
    <w:sectPr w:rsidR="00F642EA" w:rsidRPr="009C377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B0" w:rsidRDefault="004D20B0" w:rsidP="00FD593E">
      <w:r>
        <w:separator/>
      </w:r>
    </w:p>
  </w:endnote>
  <w:endnote w:type="continuationSeparator" w:id="0">
    <w:p w:rsidR="004D20B0" w:rsidRDefault="004D20B0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B0" w:rsidRDefault="004D20B0" w:rsidP="00FD593E">
      <w:r>
        <w:separator/>
      </w:r>
    </w:p>
  </w:footnote>
  <w:footnote w:type="continuationSeparator" w:id="0">
    <w:p w:rsidR="004D20B0" w:rsidRDefault="004D20B0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B0" w:rsidRPr="00FD593E" w:rsidRDefault="004D20B0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4D20B0" w:rsidRPr="00FD593E" w:rsidRDefault="004D20B0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>
      <w:rPr>
        <w:rFonts w:ascii="Arial" w:eastAsia="Arial Unicode MS" w:hAnsi="Arial" w:cs="Arial"/>
        <w:sz w:val="24"/>
        <w:szCs w:val="24"/>
      </w:rPr>
      <w:t>2017</w:t>
    </w:r>
    <w:r w:rsidRPr="00FD593E">
      <w:rPr>
        <w:rFonts w:ascii="Arial" w:eastAsia="Arial Unicode MS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7</w:t>
    </w:r>
    <w:r w:rsidRPr="00FD593E">
      <w:rPr>
        <w:rFonts w:ascii="Arial" w:eastAsia="Arial Unicode MS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3</w:t>
    </w:r>
    <w:r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5BB3"/>
    <w:rsid w:val="00016425"/>
    <w:rsid w:val="000233AC"/>
    <w:rsid w:val="000340C8"/>
    <w:rsid w:val="000372F3"/>
    <w:rsid w:val="000520F0"/>
    <w:rsid w:val="00053CE2"/>
    <w:rsid w:val="00055D74"/>
    <w:rsid w:val="00060F0E"/>
    <w:rsid w:val="00062A5B"/>
    <w:rsid w:val="000633A1"/>
    <w:rsid w:val="000729A2"/>
    <w:rsid w:val="00075402"/>
    <w:rsid w:val="000813BA"/>
    <w:rsid w:val="000853FD"/>
    <w:rsid w:val="00085EBB"/>
    <w:rsid w:val="00097703"/>
    <w:rsid w:val="000A08C2"/>
    <w:rsid w:val="000A6493"/>
    <w:rsid w:val="000B0C75"/>
    <w:rsid w:val="000B66F5"/>
    <w:rsid w:val="000C5B54"/>
    <w:rsid w:val="000E23CA"/>
    <w:rsid w:val="00100B14"/>
    <w:rsid w:val="00101F6C"/>
    <w:rsid w:val="00107BDA"/>
    <w:rsid w:val="00121952"/>
    <w:rsid w:val="0014417F"/>
    <w:rsid w:val="00150117"/>
    <w:rsid w:val="00160B34"/>
    <w:rsid w:val="00162AD7"/>
    <w:rsid w:val="00172076"/>
    <w:rsid w:val="0017278C"/>
    <w:rsid w:val="001734E2"/>
    <w:rsid w:val="00173824"/>
    <w:rsid w:val="00181C14"/>
    <w:rsid w:val="001827AA"/>
    <w:rsid w:val="00183CB1"/>
    <w:rsid w:val="001864F6"/>
    <w:rsid w:val="001875EF"/>
    <w:rsid w:val="00190741"/>
    <w:rsid w:val="001936CD"/>
    <w:rsid w:val="00195F38"/>
    <w:rsid w:val="001A1701"/>
    <w:rsid w:val="001A3DF3"/>
    <w:rsid w:val="001A4BE0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3F6"/>
    <w:rsid w:val="00257FBB"/>
    <w:rsid w:val="00280469"/>
    <w:rsid w:val="0028497E"/>
    <w:rsid w:val="00287D19"/>
    <w:rsid w:val="00292B32"/>
    <w:rsid w:val="002932A0"/>
    <w:rsid w:val="002B071F"/>
    <w:rsid w:val="002C6749"/>
    <w:rsid w:val="002F2716"/>
    <w:rsid w:val="00310DCD"/>
    <w:rsid w:val="003162B0"/>
    <w:rsid w:val="0032187A"/>
    <w:rsid w:val="0033095B"/>
    <w:rsid w:val="00332CCB"/>
    <w:rsid w:val="00341ABA"/>
    <w:rsid w:val="00345F36"/>
    <w:rsid w:val="00347F1B"/>
    <w:rsid w:val="0035101A"/>
    <w:rsid w:val="00351F9A"/>
    <w:rsid w:val="00353D3A"/>
    <w:rsid w:val="003547BB"/>
    <w:rsid w:val="00370A85"/>
    <w:rsid w:val="003749F1"/>
    <w:rsid w:val="00377174"/>
    <w:rsid w:val="00385745"/>
    <w:rsid w:val="00390642"/>
    <w:rsid w:val="00390AD9"/>
    <w:rsid w:val="00391C9C"/>
    <w:rsid w:val="003A1EB6"/>
    <w:rsid w:val="003B0F8C"/>
    <w:rsid w:val="003B1ACB"/>
    <w:rsid w:val="003C55FA"/>
    <w:rsid w:val="003C5DDB"/>
    <w:rsid w:val="003D043A"/>
    <w:rsid w:val="003D4718"/>
    <w:rsid w:val="003E3CDE"/>
    <w:rsid w:val="003F1062"/>
    <w:rsid w:val="003F2092"/>
    <w:rsid w:val="003F2F32"/>
    <w:rsid w:val="00423A84"/>
    <w:rsid w:val="00445F18"/>
    <w:rsid w:val="004546D6"/>
    <w:rsid w:val="00462C04"/>
    <w:rsid w:val="004762C7"/>
    <w:rsid w:val="00490546"/>
    <w:rsid w:val="0049720E"/>
    <w:rsid w:val="004A0124"/>
    <w:rsid w:val="004A1DED"/>
    <w:rsid w:val="004A6B2B"/>
    <w:rsid w:val="004B7DE0"/>
    <w:rsid w:val="004C4094"/>
    <w:rsid w:val="004D20B0"/>
    <w:rsid w:val="004D50B5"/>
    <w:rsid w:val="004E6EC7"/>
    <w:rsid w:val="004F003F"/>
    <w:rsid w:val="00500FF1"/>
    <w:rsid w:val="00503D12"/>
    <w:rsid w:val="00513C08"/>
    <w:rsid w:val="005161B3"/>
    <w:rsid w:val="00516E33"/>
    <w:rsid w:val="005248B9"/>
    <w:rsid w:val="005324C1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13A23"/>
    <w:rsid w:val="0062076B"/>
    <w:rsid w:val="00625B86"/>
    <w:rsid w:val="00636DCB"/>
    <w:rsid w:val="0064371E"/>
    <w:rsid w:val="00645E72"/>
    <w:rsid w:val="006514F6"/>
    <w:rsid w:val="0065266B"/>
    <w:rsid w:val="006567AE"/>
    <w:rsid w:val="00665D7A"/>
    <w:rsid w:val="00683F65"/>
    <w:rsid w:val="00687E17"/>
    <w:rsid w:val="00695682"/>
    <w:rsid w:val="006A07C4"/>
    <w:rsid w:val="006A3E1B"/>
    <w:rsid w:val="006C06C3"/>
    <w:rsid w:val="006C6198"/>
    <w:rsid w:val="006E2E4D"/>
    <w:rsid w:val="006E2F95"/>
    <w:rsid w:val="006E5046"/>
    <w:rsid w:val="006F08D1"/>
    <w:rsid w:val="006F3D4D"/>
    <w:rsid w:val="007146C6"/>
    <w:rsid w:val="007149C8"/>
    <w:rsid w:val="00724B23"/>
    <w:rsid w:val="00725C7B"/>
    <w:rsid w:val="00732285"/>
    <w:rsid w:val="00733D40"/>
    <w:rsid w:val="007502D4"/>
    <w:rsid w:val="0075168D"/>
    <w:rsid w:val="007530F7"/>
    <w:rsid w:val="00755F34"/>
    <w:rsid w:val="007613D6"/>
    <w:rsid w:val="00765284"/>
    <w:rsid w:val="00765ADE"/>
    <w:rsid w:val="00772535"/>
    <w:rsid w:val="00780A9D"/>
    <w:rsid w:val="00793A99"/>
    <w:rsid w:val="007941BF"/>
    <w:rsid w:val="00797098"/>
    <w:rsid w:val="007F18D4"/>
    <w:rsid w:val="007F4DDB"/>
    <w:rsid w:val="007F51F9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894"/>
    <w:rsid w:val="00823413"/>
    <w:rsid w:val="00832CBD"/>
    <w:rsid w:val="008349B4"/>
    <w:rsid w:val="00843524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B3A"/>
    <w:rsid w:val="008D61F6"/>
    <w:rsid w:val="008F31E0"/>
    <w:rsid w:val="00912C5F"/>
    <w:rsid w:val="009142CD"/>
    <w:rsid w:val="00915F0A"/>
    <w:rsid w:val="00921C1D"/>
    <w:rsid w:val="009250A9"/>
    <w:rsid w:val="00936FC8"/>
    <w:rsid w:val="0094320A"/>
    <w:rsid w:val="009437DC"/>
    <w:rsid w:val="00943D45"/>
    <w:rsid w:val="009452D5"/>
    <w:rsid w:val="00951282"/>
    <w:rsid w:val="009527F1"/>
    <w:rsid w:val="00962B21"/>
    <w:rsid w:val="0096429A"/>
    <w:rsid w:val="0096587E"/>
    <w:rsid w:val="00975237"/>
    <w:rsid w:val="009775A4"/>
    <w:rsid w:val="00982C16"/>
    <w:rsid w:val="00990FBD"/>
    <w:rsid w:val="009925E4"/>
    <w:rsid w:val="00993022"/>
    <w:rsid w:val="009937DB"/>
    <w:rsid w:val="009A73AC"/>
    <w:rsid w:val="009B2094"/>
    <w:rsid w:val="009B5EF0"/>
    <w:rsid w:val="009C0D2A"/>
    <w:rsid w:val="009C3775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3395D"/>
    <w:rsid w:val="00A42C40"/>
    <w:rsid w:val="00A4313D"/>
    <w:rsid w:val="00A44ACE"/>
    <w:rsid w:val="00A50C8D"/>
    <w:rsid w:val="00A62808"/>
    <w:rsid w:val="00A6711C"/>
    <w:rsid w:val="00A675CB"/>
    <w:rsid w:val="00A751BF"/>
    <w:rsid w:val="00A82358"/>
    <w:rsid w:val="00A82815"/>
    <w:rsid w:val="00A85058"/>
    <w:rsid w:val="00A85E38"/>
    <w:rsid w:val="00A864CB"/>
    <w:rsid w:val="00A93A79"/>
    <w:rsid w:val="00AB3CF6"/>
    <w:rsid w:val="00AC18D6"/>
    <w:rsid w:val="00AC34C2"/>
    <w:rsid w:val="00AC53D0"/>
    <w:rsid w:val="00AD73C6"/>
    <w:rsid w:val="00AE03D5"/>
    <w:rsid w:val="00AE6C6D"/>
    <w:rsid w:val="00AF133A"/>
    <w:rsid w:val="00B25C25"/>
    <w:rsid w:val="00B3093F"/>
    <w:rsid w:val="00B41347"/>
    <w:rsid w:val="00B45A2C"/>
    <w:rsid w:val="00B548B5"/>
    <w:rsid w:val="00B66432"/>
    <w:rsid w:val="00B70885"/>
    <w:rsid w:val="00B725A6"/>
    <w:rsid w:val="00B725F1"/>
    <w:rsid w:val="00B7267F"/>
    <w:rsid w:val="00B75C63"/>
    <w:rsid w:val="00B76441"/>
    <w:rsid w:val="00B94B61"/>
    <w:rsid w:val="00B96A29"/>
    <w:rsid w:val="00BA41E7"/>
    <w:rsid w:val="00BB16F7"/>
    <w:rsid w:val="00BB35BD"/>
    <w:rsid w:val="00BB4648"/>
    <w:rsid w:val="00BC3D97"/>
    <w:rsid w:val="00BC4C9E"/>
    <w:rsid w:val="00BD15BB"/>
    <w:rsid w:val="00BD31D8"/>
    <w:rsid w:val="00BD39F2"/>
    <w:rsid w:val="00BD5A35"/>
    <w:rsid w:val="00BD6A28"/>
    <w:rsid w:val="00BF027D"/>
    <w:rsid w:val="00BF347E"/>
    <w:rsid w:val="00BF5A59"/>
    <w:rsid w:val="00BF5D3C"/>
    <w:rsid w:val="00C102B1"/>
    <w:rsid w:val="00C14C7E"/>
    <w:rsid w:val="00C30E0F"/>
    <w:rsid w:val="00C312E1"/>
    <w:rsid w:val="00C3215B"/>
    <w:rsid w:val="00C338C7"/>
    <w:rsid w:val="00C33FA2"/>
    <w:rsid w:val="00C41AEC"/>
    <w:rsid w:val="00C455E4"/>
    <w:rsid w:val="00C46B83"/>
    <w:rsid w:val="00C54B7B"/>
    <w:rsid w:val="00C54CB5"/>
    <w:rsid w:val="00C75943"/>
    <w:rsid w:val="00C80C7E"/>
    <w:rsid w:val="00C82CDC"/>
    <w:rsid w:val="00C8478E"/>
    <w:rsid w:val="00C91F73"/>
    <w:rsid w:val="00C9219D"/>
    <w:rsid w:val="00C93DA1"/>
    <w:rsid w:val="00CA7FF9"/>
    <w:rsid w:val="00CB1BC1"/>
    <w:rsid w:val="00CC128F"/>
    <w:rsid w:val="00CC7003"/>
    <w:rsid w:val="00CD2D8D"/>
    <w:rsid w:val="00CD5B02"/>
    <w:rsid w:val="00CD655D"/>
    <w:rsid w:val="00CE2490"/>
    <w:rsid w:val="00CE7B31"/>
    <w:rsid w:val="00CF520E"/>
    <w:rsid w:val="00CF58D6"/>
    <w:rsid w:val="00CF6E84"/>
    <w:rsid w:val="00CF7BC9"/>
    <w:rsid w:val="00D16198"/>
    <w:rsid w:val="00D344E8"/>
    <w:rsid w:val="00D3745F"/>
    <w:rsid w:val="00D42AB0"/>
    <w:rsid w:val="00D5328C"/>
    <w:rsid w:val="00D5366B"/>
    <w:rsid w:val="00D55C39"/>
    <w:rsid w:val="00D66415"/>
    <w:rsid w:val="00D8164E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BF2"/>
    <w:rsid w:val="00DD3CAF"/>
    <w:rsid w:val="00DD40C9"/>
    <w:rsid w:val="00DE0A58"/>
    <w:rsid w:val="00DE73FE"/>
    <w:rsid w:val="00DF4749"/>
    <w:rsid w:val="00E22626"/>
    <w:rsid w:val="00E22B04"/>
    <w:rsid w:val="00E251B8"/>
    <w:rsid w:val="00E32400"/>
    <w:rsid w:val="00E472EA"/>
    <w:rsid w:val="00E53CA1"/>
    <w:rsid w:val="00E6640F"/>
    <w:rsid w:val="00E66D36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B0439"/>
    <w:rsid w:val="00EC1418"/>
    <w:rsid w:val="00ED0A46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87444"/>
    <w:rsid w:val="00F9512E"/>
    <w:rsid w:val="00FA14B6"/>
    <w:rsid w:val="00FB68AB"/>
    <w:rsid w:val="00FC1728"/>
    <w:rsid w:val="00FC3377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CDF0-4B85-42AD-9A7B-A811021B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11</cp:revision>
  <cp:lastPrinted>2017-07-03T02:48:00Z</cp:lastPrinted>
  <dcterms:created xsi:type="dcterms:W3CDTF">2017-07-01T16:35:00Z</dcterms:created>
  <dcterms:modified xsi:type="dcterms:W3CDTF">2017-07-03T04:15:00Z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277345893</vt:i4>
  </property>
  <property fmtid="{D5CDD505-2E9C-101B-9397-08002B2CF9AE}" pid="3" name="_NewReviewCycle">
    <vt:lpwstr/>
  </property>
  <property fmtid="{D5CDD505-2E9C-101B-9397-08002B2CF9AE}" pid="4" name="_EmailSubject">
    <vt:lpwstr>[보도자료] 르노삼성차 6월, 전년동월 대비 15.3%↑, 26,815대 판매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